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EC" w:rsidRDefault="00821846">
      <w:pPr>
        <w:pStyle w:val="Corpodetexto"/>
        <w:rPr>
          <w:rFonts w:ascii="Times New Roman"/>
          <w:sz w:val="20"/>
        </w:rPr>
      </w:pPr>
      <w:bookmarkStart w:id="0" w:name="_GoBack"/>
      <w:bookmarkEnd w:id="0"/>
      <w:r>
        <w:rPr>
          <w:noProof/>
          <w:lang w:val="pt-BR" w:eastAsia="pt-BR"/>
        </w:rPr>
        <w:drawing>
          <wp:anchor distT="0" distB="0" distL="0" distR="0" simplePos="0" relativeHeight="268431359" behindDoc="1" locked="0" layoutInCell="1" allowOverlap="1">
            <wp:simplePos x="0" y="0"/>
            <wp:positionH relativeFrom="page">
              <wp:posOffset>580390</wp:posOffset>
            </wp:positionH>
            <wp:positionV relativeFrom="page">
              <wp:posOffset>474344</wp:posOffset>
            </wp:positionV>
            <wp:extent cx="6400800" cy="100888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400800" cy="10088880"/>
                    </a:xfrm>
                    <a:prstGeom prst="rect">
                      <a:avLst/>
                    </a:prstGeom>
                  </pic:spPr>
                </pic:pic>
              </a:graphicData>
            </a:graphic>
          </wp:anchor>
        </w:drawing>
      </w:r>
    </w:p>
    <w:p w:rsidR="000014EC" w:rsidRDefault="000014EC">
      <w:pPr>
        <w:pStyle w:val="Corpodetexto"/>
        <w:rPr>
          <w:rFonts w:ascii="Times New Roman"/>
          <w:sz w:val="20"/>
        </w:rPr>
      </w:pPr>
    </w:p>
    <w:p w:rsidR="000014EC" w:rsidRDefault="000014EC">
      <w:pPr>
        <w:pStyle w:val="Corpodetexto"/>
        <w:rPr>
          <w:rFonts w:ascii="Times New Roman"/>
          <w:sz w:val="20"/>
        </w:rPr>
      </w:pPr>
    </w:p>
    <w:p w:rsidR="000014EC" w:rsidRDefault="000014EC">
      <w:pPr>
        <w:pStyle w:val="Corpodetexto"/>
        <w:rPr>
          <w:rFonts w:ascii="Times New Roman"/>
          <w:sz w:val="20"/>
        </w:rPr>
      </w:pPr>
    </w:p>
    <w:p w:rsidR="000014EC" w:rsidRDefault="000014EC">
      <w:pPr>
        <w:pStyle w:val="Corpodetexto"/>
        <w:rPr>
          <w:rFonts w:ascii="Times New Roman"/>
          <w:sz w:val="20"/>
        </w:rPr>
      </w:pPr>
    </w:p>
    <w:p w:rsidR="000014EC" w:rsidRDefault="000014EC">
      <w:pPr>
        <w:pStyle w:val="Corpodetexto"/>
        <w:rPr>
          <w:rFonts w:ascii="Times New Roman"/>
          <w:sz w:val="26"/>
        </w:rPr>
      </w:pPr>
    </w:p>
    <w:p w:rsidR="000014EC" w:rsidRDefault="00821846">
      <w:pPr>
        <w:pStyle w:val="Ttulo1"/>
        <w:spacing w:before="69"/>
        <w:ind w:left="2639" w:right="2636"/>
        <w:jc w:val="center"/>
        <w:rPr>
          <w:rFonts w:ascii="Arial" w:hAnsi="Arial"/>
        </w:rPr>
      </w:pPr>
      <w:r>
        <w:rPr>
          <w:rFonts w:ascii="Arial" w:hAnsi="Arial"/>
        </w:rPr>
        <w:t>RELATÓRIO CONTÁBIL CAU-BR Nº 39/2016</w:t>
      </w:r>
    </w:p>
    <w:p w:rsidR="000014EC" w:rsidRDefault="00821846">
      <w:pPr>
        <w:spacing w:before="1"/>
        <w:ind w:left="3590" w:right="3592"/>
        <w:jc w:val="center"/>
        <w:rPr>
          <w:rFonts w:ascii="Arial" w:hAnsi="Arial"/>
          <w:sz w:val="20"/>
        </w:rPr>
      </w:pPr>
      <w:r>
        <w:rPr>
          <w:rFonts w:ascii="Arial" w:hAnsi="Arial"/>
          <w:sz w:val="20"/>
        </w:rPr>
        <w:t>ATA Contabilidade e Auditoria Ltda CRC-DF Nº 485</w:t>
      </w:r>
    </w:p>
    <w:p w:rsidR="000014EC" w:rsidRDefault="00821846">
      <w:pPr>
        <w:ind w:left="2635" w:right="2636"/>
        <w:jc w:val="center"/>
        <w:rPr>
          <w:rFonts w:ascii="Arial" w:hAnsi="Arial"/>
          <w:sz w:val="20"/>
        </w:rPr>
      </w:pPr>
      <w:r>
        <w:rPr>
          <w:rFonts w:ascii="Arial" w:hAnsi="Arial"/>
          <w:sz w:val="20"/>
        </w:rPr>
        <w:t>Assessoria Contábil e Financeira do CAU-BR</w:t>
      </w:r>
    </w:p>
    <w:p w:rsidR="000014EC" w:rsidRDefault="000014EC">
      <w:pPr>
        <w:pStyle w:val="Corpodetexto"/>
        <w:spacing w:before="5"/>
        <w:rPr>
          <w:rFonts w:ascii="Arial"/>
          <w:sz w:val="23"/>
        </w:rPr>
      </w:pPr>
    </w:p>
    <w:p w:rsidR="000014EC" w:rsidRDefault="00821846">
      <w:pPr>
        <w:pStyle w:val="Corpodetexto"/>
        <w:spacing w:before="1"/>
        <w:ind w:left="277" w:right="242"/>
      </w:pPr>
      <w:r>
        <w:t>A:  Comissão de Finanças do CAU BR</w:t>
      </w:r>
    </w:p>
    <w:p w:rsidR="000014EC" w:rsidRDefault="000014EC">
      <w:pPr>
        <w:pStyle w:val="Corpodetexto"/>
        <w:spacing w:before="1"/>
      </w:pPr>
    </w:p>
    <w:p w:rsidR="000014EC" w:rsidRDefault="00821846">
      <w:pPr>
        <w:pStyle w:val="Corpodetexto"/>
        <w:ind w:left="3818" w:right="242"/>
      </w:pPr>
      <w:r>
        <w:rPr>
          <w:b/>
        </w:rPr>
        <w:t>ASSUNTO</w:t>
      </w:r>
      <w:r>
        <w:t>: Balancete do 1º Trimestre de 2016.</w:t>
      </w:r>
    </w:p>
    <w:p w:rsidR="000014EC" w:rsidRDefault="000014EC">
      <w:pPr>
        <w:pStyle w:val="Corpodetexto"/>
        <w:spacing w:before="10"/>
        <w:rPr>
          <w:sz w:val="23"/>
        </w:rPr>
      </w:pPr>
    </w:p>
    <w:p w:rsidR="000014EC" w:rsidRDefault="00821846">
      <w:pPr>
        <w:pStyle w:val="Corpodetexto"/>
        <w:ind w:left="277" w:right="242" w:firstLine="1416"/>
      </w:pPr>
      <w:r>
        <w:t>Após análise do Balancete do 1º trimestre de 2016 do CAU MS, passamos a demonstrar a situação orçamentária, financeira e patrimonial, conforme demonstrado abaixo:</w:t>
      </w:r>
    </w:p>
    <w:p w:rsidR="000014EC" w:rsidRDefault="000014EC">
      <w:pPr>
        <w:pStyle w:val="Corpodetexto"/>
        <w:spacing w:before="1"/>
      </w:pPr>
    </w:p>
    <w:p w:rsidR="000014EC" w:rsidRDefault="00821846">
      <w:pPr>
        <w:pStyle w:val="Ttulo1"/>
        <w:numPr>
          <w:ilvl w:val="1"/>
          <w:numId w:val="5"/>
        </w:numPr>
        <w:tabs>
          <w:tab w:val="left" w:pos="718"/>
        </w:tabs>
      </w:pPr>
      <w:r>
        <w:rPr>
          <w:u w:val="single"/>
        </w:rPr>
        <w:t>- DA EXECUÇÃO</w:t>
      </w:r>
      <w:r>
        <w:rPr>
          <w:spacing w:val="-11"/>
          <w:u w:val="single"/>
        </w:rPr>
        <w:t xml:space="preserve"> </w:t>
      </w:r>
      <w:r>
        <w:rPr>
          <w:u w:val="single"/>
        </w:rPr>
        <w:t>ORÇAMENTÁRIA</w:t>
      </w:r>
    </w:p>
    <w:p w:rsidR="000014EC" w:rsidRDefault="000014EC">
      <w:pPr>
        <w:pStyle w:val="Corpodetexto"/>
        <w:spacing w:before="8"/>
        <w:rPr>
          <w:b/>
          <w:sz w:val="17"/>
        </w:rPr>
      </w:pPr>
    </w:p>
    <w:p w:rsidR="000014EC" w:rsidRDefault="00821846">
      <w:pPr>
        <w:spacing w:before="71"/>
        <w:ind w:left="986" w:right="242"/>
        <w:rPr>
          <w:b/>
          <w:sz w:val="24"/>
        </w:rPr>
      </w:pPr>
      <w:r>
        <w:rPr>
          <w:b/>
          <w:sz w:val="24"/>
          <w:u w:val="single"/>
        </w:rPr>
        <w:t>DA RECEITA</w:t>
      </w:r>
    </w:p>
    <w:p w:rsidR="000014EC" w:rsidRDefault="000014EC">
      <w:pPr>
        <w:pStyle w:val="Corpodetexto"/>
        <w:spacing w:before="8"/>
        <w:rPr>
          <w:b/>
          <w:sz w:val="17"/>
        </w:rPr>
      </w:pPr>
    </w:p>
    <w:p w:rsidR="000014EC" w:rsidRDefault="00821846">
      <w:pPr>
        <w:pStyle w:val="PargrafodaLista"/>
        <w:numPr>
          <w:ilvl w:val="2"/>
          <w:numId w:val="5"/>
        </w:numPr>
        <w:tabs>
          <w:tab w:val="left" w:pos="1346"/>
        </w:tabs>
        <w:spacing w:before="71"/>
        <w:ind w:right="272"/>
        <w:jc w:val="both"/>
        <w:rPr>
          <w:sz w:val="24"/>
        </w:rPr>
      </w:pPr>
      <w:r>
        <w:rPr>
          <w:sz w:val="24"/>
        </w:rPr>
        <w:t xml:space="preserve">A receita arrecadada até o mês de março de 2016 atingiu o valor de R$ 689.405,56 que corresponde a </w:t>
      </w:r>
      <w:r>
        <w:rPr>
          <w:b/>
          <w:sz w:val="24"/>
        </w:rPr>
        <w:t xml:space="preserve">22,98% </w:t>
      </w:r>
      <w:r>
        <w:rPr>
          <w:sz w:val="24"/>
        </w:rPr>
        <w:t xml:space="preserve">da Receita Corrente que é de R$ 3.000.000,00 e de </w:t>
      </w:r>
      <w:r>
        <w:rPr>
          <w:b/>
          <w:sz w:val="24"/>
        </w:rPr>
        <w:t xml:space="preserve">20,28% </w:t>
      </w:r>
      <w:r>
        <w:rPr>
          <w:sz w:val="24"/>
        </w:rPr>
        <w:t>da Receita Orçamentária de 2016 que é de R$</w:t>
      </w:r>
      <w:r>
        <w:rPr>
          <w:spacing w:val="-14"/>
          <w:sz w:val="24"/>
        </w:rPr>
        <w:t xml:space="preserve"> </w:t>
      </w:r>
      <w:r>
        <w:rPr>
          <w:sz w:val="24"/>
        </w:rPr>
        <w:t>3.400.000,00.</w:t>
      </w:r>
    </w:p>
    <w:p w:rsidR="000014EC" w:rsidRDefault="000014EC">
      <w:pPr>
        <w:pStyle w:val="Corpodetexto"/>
        <w:spacing w:before="10"/>
        <w:rPr>
          <w:sz w:val="23"/>
        </w:rPr>
      </w:pPr>
    </w:p>
    <w:p w:rsidR="000014EC" w:rsidRDefault="00821846">
      <w:pPr>
        <w:pStyle w:val="Ttulo1"/>
        <w:ind w:left="986" w:right="242"/>
      </w:pPr>
      <w:r>
        <w:rPr>
          <w:u w:val="single"/>
        </w:rPr>
        <w:t>DA DESPESA</w:t>
      </w:r>
    </w:p>
    <w:p w:rsidR="000014EC" w:rsidRDefault="000014EC">
      <w:pPr>
        <w:pStyle w:val="Corpodetexto"/>
        <w:spacing w:before="11"/>
        <w:rPr>
          <w:b/>
          <w:sz w:val="17"/>
        </w:rPr>
      </w:pPr>
    </w:p>
    <w:p w:rsidR="000014EC" w:rsidRDefault="00821846">
      <w:pPr>
        <w:pStyle w:val="PargrafodaLista"/>
        <w:numPr>
          <w:ilvl w:val="2"/>
          <w:numId w:val="5"/>
        </w:numPr>
        <w:tabs>
          <w:tab w:val="left" w:pos="1346"/>
        </w:tabs>
        <w:spacing w:before="71"/>
        <w:ind w:right="272"/>
        <w:rPr>
          <w:sz w:val="24"/>
        </w:rPr>
      </w:pPr>
      <w:r>
        <w:rPr>
          <w:sz w:val="24"/>
        </w:rPr>
        <w:t xml:space="preserve">A despesa realizada até o mês de março de 2016 atingiu o valor de R$ 567.486,83, que corresponde a </w:t>
      </w:r>
      <w:r>
        <w:rPr>
          <w:b/>
          <w:sz w:val="24"/>
        </w:rPr>
        <w:t xml:space="preserve">16,69% </w:t>
      </w:r>
      <w:r>
        <w:rPr>
          <w:sz w:val="24"/>
        </w:rPr>
        <w:t>da Proposta Orçamentária de 2016, que é de R$</w:t>
      </w:r>
      <w:r>
        <w:rPr>
          <w:spacing w:val="-33"/>
          <w:sz w:val="24"/>
        </w:rPr>
        <w:t xml:space="preserve"> </w:t>
      </w:r>
      <w:r>
        <w:rPr>
          <w:sz w:val="24"/>
        </w:rPr>
        <w:t>3.400.000,00.</w:t>
      </w:r>
    </w:p>
    <w:p w:rsidR="000014EC" w:rsidRDefault="000014EC">
      <w:pPr>
        <w:pStyle w:val="Corpodetexto"/>
        <w:spacing w:before="8"/>
        <w:rPr>
          <w:sz w:val="20"/>
        </w:rPr>
      </w:pPr>
    </w:p>
    <w:p w:rsidR="000014EC" w:rsidRDefault="00821846">
      <w:pPr>
        <w:pStyle w:val="Ttulo1"/>
        <w:ind w:left="986" w:right="242"/>
      </w:pPr>
      <w:r>
        <w:rPr>
          <w:u w:val="single"/>
        </w:rPr>
        <w:t>RESULTADO ORÇAMENTÁRIO</w:t>
      </w:r>
    </w:p>
    <w:p w:rsidR="000014EC" w:rsidRDefault="000014EC">
      <w:pPr>
        <w:pStyle w:val="Corpodetexto"/>
        <w:spacing w:before="1"/>
        <w:rPr>
          <w:b/>
          <w:sz w:val="23"/>
        </w:rPr>
      </w:pPr>
    </w:p>
    <w:p w:rsidR="000014EC" w:rsidRDefault="00821846">
      <w:pPr>
        <w:pStyle w:val="PargrafodaLista"/>
        <w:numPr>
          <w:ilvl w:val="2"/>
          <w:numId w:val="5"/>
        </w:numPr>
        <w:tabs>
          <w:tab w:val="left" w:pos="1346"/>
        </w:tabs>
        <w:spacing w:before="71"/>
        <w:ind w:right="271"/>
        <w:jc w:val="both"/>
        <w:rPr>
          <w:sz w:val="24"/>
        </w:rPr>
      </w:pPr>
      <w:r>
        <w:rPr>
          <w:sz w:val="24"/>
        </w:rPr>
        <w:t xml:space="preserve">Comparando a Receita Arrecadada com a Despesa Realizada até o mês de março de 2016, constatou-se um </w:t>
      </w:r>
      <w:r>
        <w:rPr>
          <w:b/>
          <w:sz w:val="24"/>
        </w:rPr>
        <w:t xml:space="preserve">Superávit Orçamentário </w:t>
      </w:r>
      <w:r>
        <w:rPr>
          <w:sz w:val="24"/>
        </w:rPr>
        <w:t>no valor de R$ 121.918,73 do valor arrecadado até o mês de março de</w:t>
      </w:r>
      <w:r>
        <w:rPr>
          <w:spacing w:val="-4"/>
          <w:sz w:val="24"/>
        </w:rPr>
        <w:t xml:space="preserve"> </w:t>
      </w:r>
      <w:r>
        <w:rPr>
          <w:sz w:val="24"/>
        </w:rPr>
        <w:t>2016.</w:t>
      </w:r>
    </w:p>
    <w:p w:rsidR="000014EC" w:rsidRDefault="000014EC">
      <w:pPr>
        <w:pStyle w:val="Corpodetexto"/>
        <w:spacing w:before="1"/>
      </w:pPr>
    </w:p>
    <w:p w:rsidR="000014EC" w:rsidRDefault="00821846">
      <w:pPr>
        <w:pStyle w:val="Ttulo1"/>
        <w:numPr>
          <w:ilvl w:val="1"/>
          <w:numId w:val="4"/>
        </w:numPr>
        <w:tabs>
          <w:tab w:val="left" w:pos="718"/>
        </w:tabs>
      </w:pPr>
      <w:r>
        <w:rPr>
          <w:u w:val="single"/>
        </w:rPr>
        <w:t>- SALDO</w:t>
      </w:r>
      <w:r>
        <w:rPr>
          <w:spacing w:val="-9"/>
          <w:u w:val="single"/>
        </w:rPr>
        <w:t xml:space="preserve"> </w:t>
      </w:r>
      <w:r>
        <w:rPr>
          <w:u w:val="single"/>
        </w:rPr>
        <w:t>DISPONÍVEL</w:t>
      </w:r>
    </w:p>
    <w:p w:rsidR="000014EC" w:rsidRDefault="000014EC">
      <w:pPr>
        <w:pStyle w:val="Corpodetexto"/>
        <w:spacing w:before="1"/>
        <w:rPr>
          <w:b/>
          <w:sz w:val="19"/>
        </w:rPr>
      </w:pPr>
    </w:p>
    <w:p w:rsidR="000014EC" w:rsidRDefault="00821846">
      <w:pPr>
        <w:pStyle w:val="PargrafodaLista"/>
        <w:numPr>
          <w:ilvl w:val="2"/>
          <w:numId w:val="4"/>
        </w:numPr>
        <w:tabs>
          <w:tab w:val="left" w:pos="1270"/>
        </w:tabs>
        <w:spacing w:before="56"/>
        <w:ind w:right="273" w:hanging="283"/>
        <w:rPr>
          <w:sz w:val="24"/>
        </w:rPr>
      </w:pPr>
      <w:r>
        <w:rPr>
          <w:sz w:val="24"/>
        </w:rPr>
        <w:t>O saldo disponível que passou para o mês de abril de 2016 foi de R$ 1.089.656,91 que está demonstrado no Balanço Patrimonial do mês de março de</w:t>
      </w:r>
      <w:r>
        <w:rPr>
          <w:spacing w:val="-26"/>
          <w:sz w:val="24"/>
        </w:rPr>
        <w:t xml:space="preserve"> </w:t>
      </w:r>
      <w:r>
        <w:rPr>
          <w:sz w:val="24"/>
        </w:rPr>
        <w:t>2016.</w:t>
      </w:r>
    </w:p>
    <w:p w:rsidR="000014EC" w:rsidRDefault="000014EC">
      <w:pPr>
        <w:pStyle w:val="Corpodetexto"/>
        <w:spacing w:before="1"/>
      </w:pPr>
    </w:p>
    <w:p w:rsidR="000014EC" w:rsidRDefault="00821846">
      <w:pPr>
        <w:pStyle w:val="Ttulo1"/>
        <w:numPr>
          <w:ilvl w:val="0"/>
          <w:numId w:val="3"/>
        </w:numPr>
        <w:tabs>
          <w:tab w:val="left" w:pos="499"/>
        </w:tabs>
        <w:ind w:hanging="221"/>
      </w:pPr>
      <w:r>
        <w:rPr>
          <w:u w:val="single"/>
        </w:rPr>
        <w:t>RESULTADO</w:t>
      </w:r>
      <w:r>
        <w:rPr>
          <w:spacing w:val="-7"/>
          <w:u w:val="single"/>
        </w:rPr>
        <w:t xml:space="preserve"> </w:t>
      </w:r>
      <w:r>
        <w:rPr>
          <w:u w:val="single"/>
        </w:rPr>
        <w:t>FINANCEIRO</w:t>
      </w:r>
    </w:p>
    <w:p w:rsidR="000014EC" w:rsidRDefault="000014EC">
      <w:pPr>
        <w:pStyle w:val="Corpodetexto"/>
        <w:spacing w:before="3"/>
        <w:rPr>
          <w:b/>
          <w:sz w:val="15"/>
        </w:rPr>
      </w:pPr>
    </w:p>
    <w:p w:rsidR="000014EC" w:rsidRDefault="00821846">
      <w:pPr>
        <w:pStyle w:val="PargrafodaLista"/>
        <w:numPr>
          <w:ilvl w:val="1"/>
          <w:numId w:val="3"/>
        </w:numPr>
        <w:tabs>
          <w:tab w:val="left" w:pos="987"/>
        </w:tabs>
        <w:spacing w:before="92" w:line="254" w:lineRule="exact"/>
        <w:ind w:right="271" w:hanging="360"/>
      </w:pPr>
      <w:r>
        <w:t xml:space="preserve">Na análise procedida no Balanço Patrimonial do mês de março de 2016, verificou-se que o CAU MS passou  com um </w:t>
      </w:r>
      <w:r>
        <w:rPr>
          <w:b/>
        </w:rPr>
        <w:t xml:space="preserve">Superávit Financeiro </w:t>
      </w:r>
      <w:r>
        <w:t>no valor de R$</w:t>
      </w:r>
      <w:r>
        <w:rPr>
          <w:spacing w:val="-11"/>
        </w:rPr>
        <w:t xml:space="preserve"> </w:t>
      </w:r>
      <w:r>
        <w:t>823.838,37.</w:t>
      </w:r>
    </w:p>
    <w:p w:rsidR="000014EC" w:rsidRDefault="000014EC">
      <w:pPr>
        <w:pStyle w:val="Corpodetexto"/>
        <w:spacing w:before="2"/>
        <w:rPr>
          <w:sz w:val="23"/>
        </w:rPr>
      </w:pPr>
    </w:p>
    <w:p w:rsidR="000014EC" w:rsidRDefault="00821846">
      <w:pPr>
        <w:pStyle w:val="Ttulo1"/>
        <w:numPr>
          <w:ilvl w:val="0"/>
          <w:numId w:val="3"/>
        </w:numPr>
        <w:tabs>
          <w:tab w:val="left" w:pos="499"/>
        </w:tabs>
        <w:spacing w:before="1"/>
        <w:ind w:hanging="221"/>
      </w:pPr>
      <w:r>
        <w:rPr>
          <w:u w:val="single"/>
        </w:rPr>
        <w:t>– RESULTADO</w:t>
      </w:r>
      <w:r>
        <w:rPr>
          <w:spacing w:val="-12"/>
          <w:u w:val="single"/>
        </w:rPr>
        <w:t xml:space="preserve"> </w:t>
      </w:r>
      <w:r>
        <w:rPr>
          <w:u w:val="single"/>
        </w:rPr>
        <w:t>PATRIMONIAL</w:t>
      </w:r>
    </w:p>
    <w:p w:rsidR="000014EC" w:rsidRDefault="000014EC">
      <w:pPr>
        <w:pStyle w:val="Corpodetexto"/>
        <w:spacing w:before="8"/>
        <w:rPr>
          <w:b/>
          <w:sz w:val="17"/>
        </w:rPr>
      </w:pPr>
    </w:p>
    <w:p w:rsidR="000014EC" w:rsidRDefault="00821846">
      <w:pPr>
        <w:pStyle w:val="PargrafodaLista"/>
        <w:numPr>
          <w:ilvl w:val="1"/>
          <w:numId w:val="3"/>
        </w:numPr>
        <w:tabs>
          <w:tab w:val="left" w:pos="987"/>
        </w:tabs>
        <w:spacing w:before="71"/>
        <w:ind w:right="272" w:hanging="360"/>
        <w:rPr>
          <w:sz w:val="24"/>
        </w:rPr>
      </w:pPr>
      <w:r>
        <w:rPr>
          <w:sz w:val="24"/>
        </w:rPr>
        <w:t xml:space="preserve">O CAU MS apresentou até o mês de março de 2016, um </w:t>
      </w:r>
      <w:r>
        <w:rPr>
          <w:b/>
          <w:sz w:val="24"/>
        </w:rPr>
        <w:t xml:space="preserve">Superávit </w:t>
      </w:r>
      <w:r>
        <w:rPr>
          <w:sz w:val="24"/>
        </w:rPr>
        <w:t>Patrimonial no valor de R$ 538.617,87, conforme demonstrado</w:t>
      </w:r>
      <w:r>
        <w:rPr>
          <w:spacing w:val="-25"/>
          <w:sz w:val="24"/>
        </w:rPr>
        <w:t xml:space="preserve"> </w:t>
      </w:r>
      <w:r>
        <w:rPr>
          <w:sz w:val="24"/>
        </w:rPr>
        <w:t>abaixo:</w:t>
      </w:r>
    </w:p>
    <w:p w:rsidR="000014EC" w:rsidRDefault="000014EC">
      <w:pPr>
        <w:pStyle w:val="Corpodetexto"/>
        <w:spacing w:before="10"/>
        <w:rPr>
          <w:sz w:val="23"/>
        </w:rPr>
      </w:pPr>
    </w:p>
    <w:p w:rsidR="000014EC" w:rsidRDefault="00821846">
      <w:pPr>
        <w:pStyle w:val="Corpodetexto"/>
        <w:tabs>
          <w:tab w:val="left" w:pos="8066"/>
        </w:tabs>
        <w:ind w:left="986" w:right="242"/>
      </w:pPr>
      <w:r>
        <w:t>Variação Patrimonial</w:t>
      </w:r>
      <w:r>
        <w:rPr>
          <w:spacing w:val="-12"/>
        </w:rPr>
        <w:t xml:space="preserve"> </w:t>
      </w:r>
      <w:r>
        <w:t>Aumentativa</w:t>
      </w:r>
      <w:r>
        <w:rPr>
          <w:spacing w:val="-7"/>
        </w:rPr>
        <w:t xml:space="preserve"> </w:t>
      </w:r>
      <w:r>
        <w:t>..................................................................</w:t>
      </w:r>
      <w:r>
        <w:tab/>
        <w:t>R$</w:t>
      </w:r>
      <w:r>
        <w:rPr>
          <w:spacing w:val="49"/>
        </w:rPr>
        <w:t xml:space="preserve"> </w:t>
      </w:r>
      <w:r>
        <w:t>1.135.521,80</w:t>
      </w:r>
    </w:p>
    <w:p w:rsidR="000014EC" w:rsidRDefault="00821846">
      <w:pPr>
        <w:pStyle w:val="Corpodetexto"/>
        <w:tabs>
          <w:tab w:val="left" w:pos="8066"/>
          <w:tab w:val="left" w:pos="8540"/>
        </w:tabs>
        <w:ind w:left="986" w:right="242"/>
      </w:pPr>
      <w:r>
        <w:t>(-) Variação Patrimonial</w:t>
      </w:r>
      <w:r>
        <w:rPr>
          <w:spacing w:val="-14"/>
        </w:rPr>
        <w:t xml:space="preserve"> </w:t>
      </w:r>
      <w:r>
        <w:t>Diminutiva</w:t>
      </w:r>
      <w:r>
        <w:rPr>
          <w:spacing w:val="-5"/>
        </w:rPr>
        <w:t xml:space="preserve"> </w:t>
      </w:r>
      <w:r>
        <w:t>.................................................................</w:t>
      </w:r>
      <w:r>
        <w:tab/>
        <w:t>R$</w:t>
      </w:r>
      <w:r>
        <w:tab/>
        <w:t>(596.903,93)</w:t>
      </w:r>
    </w:p>
    <w:p w:rsidR="000014EC" w:rsidRDefault="000014EC">
      <w:pPr>
        <w:sectPr w:rsidR="000014EC">
          <w:type w:val="continuous"/>
          <w:pgSz w:w="11910" w:h="16840"/>
          <w:pgMar w:top="720" w:right="800" w:bottom="0" w:left="800" w:header="720" w:footer="720" w:gutter="0"/>
          <w:cols w:space="720"/>
        </w:sectPr>
      </w:pPr>
    </w:p>
    <w:p w:rsidR="000014EC" w:rsidRDefault="00821846">
      <w:pPr>
        <w:pStyle w:val="Corpodetexto"/>
        <w:rPr>
          <w:sz w:val="20"/>
        </w:rPr>
      </w:pPr>
      <w:r>
        <w:rPr>
          <w:noProof/>
          <w:lang w:val="pt-BR" w:eastAsia="pt-BR"/>
        </w:rPr>
        <w:lastRenderedPageBreak/>
        <w:drawing>
          <wp:anchor distT="0" distB="0" distL="0" distR="0" simplePos="0" relativeHeight="268431383" behindDoc="1" locked="0" layoutInCell="1" allowOverlap="1">
            <wp:simplePos x="0" y="0"/>
            <wp:positionH relativeFrom="page">
              <wp:posOffset>580390</wp:posOffset>
            </wp:positionH>
            <wp:positionV relativeFrom="page">
              <wp:posOffset>474344</wp:posOffset>
            </wp:positionV>
            <wp:extent cx="6400800" cy="1008888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6400800" cy="10088880"/>
                    </a:xfrm>
                    <a:prstGeom prst="rect">
                      <a:avLst/>
                    </a:prstGeom>
                  </pic:spPr>
                </pic:pic>
              </a:graphicData>
            </a:graphic>
          </wp:anchor>
        </w:drawing>
      </w:r>
    </w:p>
    <w:p w:rsidR="000014EC" w:rsidRDefault="000014EC">
      <w:pPr>
        <w:pStyle w:val="Corpodetexto"/>
        <w:rPr>
          <w:sz w:val="20"/>
        </w:rPr>
      </w:pPr>
    </w:p>
    <w:p w:rsidR="000014EC" w:rsidRDefault="000014EC">
      <w:pPr>
        <w:pStyle w:val="Corpodetexto"/>
        <w:rPr>
          <w:sz w:val="20"/>
        </w:rPr>
      </w:pPr>
    </w:p>
    <w:p w:rsidR="000014EC" w:rsidRDefault="000014EC">
      <w:pPr>
        <w:pStyle w:val="Corpodetexto"/>
        <w:rPr>
          <w:sz w:val="20"/>
        </w:rPr>
      </w:pPr>
    </w:p>
    <w:p w:rsidR="000014EC" w:rsidRDefault="000014EC">
      <w:pPr>
        <w:pStyle w:val="Corpodetexto"/>
        <w:spacing w:before="10"/>
        <w:rPr>
          <w:sz w:val="21"/>
        </w:rPr>
      </w:pPr>
    </w:p>
    <w:p w:rsidR="000014EC" w:rsidRDefault="00821846">
      <w:pPr>
        <w:pStyle w:val="Ttulo1"/>
        <w:tabs>
          <w:tab w:val="left" w:pos="8066"/>
          <w:tab w:val="left" w:pos="8593"/>
        </w:tabs>
        <w:spacing w:before="71" w:line="480" w:lineRule="auto"/>
        <w:ind w:right="726" w:firstLine="708"/>
      </w:pPr>
      <w:r>
        <w:t>(=) Superávit Patrimonial acumulado até março de</w:t>
      </w:r>
      <w:r>
        <w:rPr>
          <w:spacing w:val="-16"/>
        </w:rPr>
        <w:t xml:space="preserve"> </w:t>
      </w:r>
      <w:r>
        <w:t>2016</w:t>
      </w:r>
      <w:r>
        <w:rPr>
          <w:spacing w:val="-1"/>
        </w:rPr>
        <w:t xml:space="preserve"> </w:t>
      </w:r>
      <w:r>
        <w:t>...........................</w:t>
      </w:r>
      <w:r>
        <w:tab/>
        <w:t>R$</w:t>
      </w:r>
      <w:r>
        <w:tab/>
        <w:t xml:space="preserve">538.617,87 </w:t>
      </w:r>
      <w:r>
        <w:rPr>
          <w:u w:val="single"/>
        </w:rPr>
        <w:t>5.00 - DOS EXTRATOS</w:t>
      </w:r>
      <w:r>
        <w:rPr>
          <w:spacing w:val="-7"/>
          <w:u w:val="single"/>
        </w:rPr>
        <w:t xml:space="preserve"> </w:t>
      </w:r>
      <w:r>
        <w:rPr>
          <w:u w:val="single"/>
        </w:rPr>
        <w:t>BANCÁRIOS</w:t>
      </w:r>
    </w:p>
    <w:p w:rsidR="000014EC" w:rsidRDefault="00821846">
      <w:pPr>
        <w:pStyle w:val="Corpodetexto"/>
        <w:ind w:left="277" w:right="242" w:firstLine="708"/>
      </w:pPr>
      <w:r>
        <w:t>Procedemos a conferência de todos os extratos bancários com os saldos do livro razão, na data de 31 de março de 2016, e não constatamos nenhuma divergência.</w:t>
      </w:r>
    </w:p>
    <w:p w:rsidR="000014EC" w:rsidRDefault="000014EC">
      <w:pPr>
        <w:pStyle w:val="Corpodetexto"/>
        <w:spacing w:before="10"/>
        <w:rPr>
          <w:sz w:val="23"/>
        </w:rPr>
      </w:pPr>
    </w:p>
    <w:p w:rsidR="000014EC" w:rsidRDefault="00821846">
      <w:pPr>
        <w:pStyle w:val="Ttulo1"/>
        <w:ind w:right="242"/>
      </w:pPr>
      <w:r>
        <w:rPr>
          <w:u w:val="single"/>
        </w:rPr>
        <w:t>6.00 – DA CONFERÊNCIA DOS BALANÇOS</w:t>
      </w:r>
    </w:p>
    <w:p w:rsidR="000014EC" w:rsidRDefault="000014EC">
      <w:pPr>
        <w:pStyle w:val="Corpodetexto"/>
        <w:spacing w:before="10"/>
        <w:rPr>
          <w:b/>
          <w:sz w:val="17"/>
        </w:rPr>
      </w:pPr>
    </w:p>
    <w:p w:rsidR="000014EC" w:rsidRDefault="00821846">
      <w:pPr>
        <w:pStyle w:val="Corpodetexto"/>
        <w:spacing w:before="71"/>
        <w:ind w:left="277" w:right="242" w:firstLine="708"/>
      </w:pPr>
      <w:r>
        <w:t>Após análise e conferência da Balancete do 1º Trimestre de 2016, não constatamos nenhuma impropriedade.</w:t>
      </w:r>
    </w:p>
    <w:p w:rsidR="000014EC" w:rsidRDefault="000014EC">
      <w:pPr>
        <w:pStyle w:val="Corpodetexto"/>
        <w:spacing w:before="10"/>
        <w:rPr>
          <w:sz w:val="23"/>
        </w:rPr>
      </w:pPr>
    </w:p>
    <w:p w:rsidR="000014EC" w:rsidRDefault="00821846">
      <w:pPr>
        <w:pStyle w:val="Ttulo1"/>
        <w:numPr>
          <w:ilvl w:val="0"/>
          <w:numId w:val="2"/>
        </w:numPr>
        <w:tabs>
          <w:tab w:val="left" w:pos="498"/>
        </w:tabs>
        <w:ind w:hanging="220"/>
      </w:pPr>
      <w:r>
        <w:rPr>
          <w:u w:val="single"/>
        </w:rPr>
        <w:t>COMPARATIVO RECEITA/DESPESA –</w:t>
      </w:r>
      <w:r>
        <w:rPr>
          <w:spacing w:val="-8"/>
          <w:u w:val="single"/>
        </w:rPr>
        <w:t xml:space="preserve"> </w:t>
      </w:r>
      <w:r>
        <w:rPr>
          <w:u w:val="single"/>
        </w:rPr>
        <w:t>2015/2016</w:t>
      </w:r>
    </w:p>
    <w:p w:rsidR="000014EC" w:rsidRDefault="000014EC">
      <w:pPr>
        <w:pStyle w:val="Corpodetexto"/>
        <w:spacing w:before="10"/>
        <w:rPr>
          <w:b/>
          <w:sz w:val="17"/>
        </w:rPr>
      </w:pPr>
    </w:p>
    <w:p w:rsidR="000014EC" w:rsidRDefault="00821846">
      <w:pPr>
        <w:pStyle w:val="Corpodetexto"/>
        <w:spacing w:before="71" w:line="276" w:lineRule="auto"/>
        <w:ind w:left="277" w:right="242" w:firstLine="708"/>
      </w:pPr>
      <w:r>
        <w:t>Conforme demonstrado no Siscont.Net, o comportamento da receita e despesa de 2016 comparada com 2015 foi a seguinte:</w:t>
      </w:r>
    </w:p>
    <w:p w:rsidR="000014EC" w:rsidRDefault="00821846">
      <w:pPr>
        <w:pStyle w:val="PargrafodaLista"/>
        <w:numPr>
          <w:ilvl w:val="1"/>
          <w:numId w:val="2"/>
        </w:numPr>
        <w:tabs>
          <w:tab w:val="left" w:pos="1346"/>
        </w:tabs>
        <w:spacing w:before="200"/>
        <w:ind w:right="276"/>
        <w:rPr>
          <w:b/>
          <w:sz w:val="24"/>
        </w:rPr>
      </w:pPr>
      <w:r>
        <w:rPr>
          <w:sz w:val="24"/>
        </w:rPr>
        <w:t xml:space="preserve">A receita arrecadada no 1ºtrimestre de 2016 foi </w:t>
      </w:r>
      <w:r>
        <w:rPr>
          <w:b/>
          <w:sz w:val="24"/>
        </w:rPr>
        <w:t xml:space="preserve">inferior </w:t>
      </w:r>
      <w:r>
        <w:rPr>
          <w:sz w:val="24"/>
        </w:rPr>
        <w:t xml:space="preserve">à receita arrecadada no mesmo período  de 2015 em </w:t>
      </w:r>
      <w:r>
        <w:rPr>
          <w:b/>
          <w:sz w:val="24"/>
        </w:rPr>
        <w:t xml:space="preserve">R$ 40.333,41 </w:t>
      </w:r>
      <w:r>
        <w:rPr>
          <w:sz w:val="24"/>
        </w:rPr>
        <w:t xml:space="preserve">correspondente a uma </w:t>
      </w:r>
      <w:r>
        <w:rPr>
          <w:b/>
          <w:sz w:val="24"/>
        </w:rPr>
        <w:t xml:space="preserve">redução </w:t>
      </w:r>
      <w:r>
        <w:rPr>
          <w:sz w:val="24"/>
        </w:rPr>
        <w:t>de</w:t>
      </w:r>
      <w:r>
        <w:rPr>
          <w:spacing w:val="-21"/>
          <w:sz w:val="24"/>
        </w:rPr>
        <w:t xml:space="preserve"> </w:t>
      </w:r>
      <w:r>
        <w:rPr>
          <w:b/>
          <w:sz w:val="24"/>
        </w:rPr>
        <w:t>5,53%;</w:t>
      </w:r>
    </w:p>
    <w:p w:rsidR="000014EC" w:rsidRDefault="000014EC">
      <w:pPr>
        <w:pStyle w:val="Corpodetexto"/>
        <w:spacing w:before="10"/>
        <w:rPr>
          <w:b/>
          <w:sz w:val="23"/>
        </w:rPr>
      </w:pPr>
    </w:p>
    <w:p w:rsidR="000014EC" w:rsidRDefault="00821846">
      <w:pPr>
        <w:pStyle w:val="PargrafodaLista"/>
        <w:numPr>
          <w:ilvl w:val="1"/>
          <w:numId w:val="2"/>
        </w:numPr>
        <w:tabs>
          <w:tab w:val="left" w:pos="1346"/>
        </w:tabs>
        <w:ind w:right="277"/>
      </w:pPr>
      <w:r>
        <w:rPr>
          <w:sz w:val="24"/>
        </w:rPr>
        <w:t xml:space="preserve">A despesa realizada no 1º trimestre de 2016 foi </w:t>
      </w:r>
      <w:r>
        <w:rPr>
          <w:b/>
          <w:sz w:val="24"/>
        </w:rPr>
        <w:t xml:space="preserve">superior </w:t>
      </w:r>
      <w:r>
        <w:rPr>
          <w:sz w:val="24"/>
        </w:rPr>
        <w:t xml:space="preserve">à despesa realizada no mesmo período de 2015 em </w:t>
      </w:r>
      <w:r>
        <w:rPr>
          <w:b/>
          <w:sz w:val="24"/>
        </w:rPr>
        <w:t xml:space="preserve">R$ 30.593,16, </w:t>
      </w:r>
      <w:r>
        <w:rPr>
          <w:sz w:val="24"/>
        </w:rPr>
        <w:t xml:space="preserve">correspondente a um </w:t>
      </w:r>
      <w:r>
        <w:rPr>
          <w:b/>
          <w:sz w:val="24"/>
        </w:rPr>
        <w:t xml:space="preserve">aumento </w:t>
      </w:r>
      <w:r>
        <w:rPr>
          <w:sz w:val="24"/>
        </w:rPr>
        <w:t>de</w:t>
      </w:r>
      <w:r>
        <w:rPr>
          <w:spacing w:val="-21"/>
          <w:sz w:val="24"/>
        </w:rPr>
        <w:t xml:space="preserve"> </w:t>
      </w:r>
      <w:r>
        <w:rPr>
          <w:b/>
          <w:sz w:val="24"/>
        </w:rPr>
        <w:t>5,70%</w:t>
      </w:r>
      <w:r>
        <w:rPr>
          <w:sz w:val="24"/>
        </w:rPr>
        <w:t>.</w:t>
      </w:r>
    </w:p>
    <w:p w:rsidR="000014EC" w:rsidRDefault="000014EC">
      <w:pPr>
        <w:pStyle w:val="Corpodetexto"/>
        <w:spacing w:before="10"/>
        <w:rPr>
          <w:sz w:val="23"/>
        </w:rPr>
      </w:pPr>
    </w:p>
    <w:p w:rsidR="000014EC" w:rsidRDefault="00821846">
      <w:pPr>
        <w:pStyle w:val="Ttulo1"/>
        <w:ind w:right="242"/>
      </w:pPr>
      <w:r>
        <w:rPr>
          <w:u w:val="single"/>
        </w:rPr>
        <w:t>8.00 – COTA PARTE CAU BR</w:t>
      </w:r>
    </w:p>
    <w:p w:rsidR="000014EC" w:rsidRDefault="000014EC">
      <w:pPr>
        <w:pStyle w:val="Corpodetexto"/>
        <w:spacing w:before="10"/>
        <w:rPr>
          <w:b/>
          <w:sz w:val="17"/>
        </w:rPr>
      </w:pPr>
    </w:p>
    <w:p w:rsidR="000014EC" w:rsidRDefault="00821846">
      <w:pPr>
        <w:pStyle w:val="Corpodetexto"/>
        <w:spacing w:before="71"/>
        <w:ind w:left="277" w:right="275" w:firstLine="708"/>
        <w:jc w:val="both"/>
      </w:pPr>
      <w:r>
        <w:t>Conforme demonstrado na receita arrecadada do CAU BR até o mês de março de 2016, o repasse da cota parte do CAU MS foi de R$ 166.832,76.</w:t>
      </w:r>
    </w:p>
    <w:p w:rsidR="000014EC" w:rsidRDefault="000014EC">
      <w:pPr>
        <w:pStyle w:val="Corpodetexto"/>
        <w:spacing w:before="1"/>
      </w:pPr>
    </w:p>
    <w:p w:rsidR="000014EC" w:rsidRDefault="00821846">
      <w:pPr>
        <w:pStyle w:val="Corpodetexto"/>
        <w:ind w:left="277" w:right="270" w:firstLine="708"/>
        <w:jc w:val="both"/>
      </w:pPr>
      <w:r>
        <w:t>Ao analisarmos o demonstrativo da receita do CAU MS até o mês de março de 2016, constatamos que os valores estão compatíveis os transferidos para o CAU BR, tendo em vista que o valor recebido pelo CAU MS, correspondente a 80,00% foi de R$ 663.575,55.</w:t>
      </w:r>
    </w:p>
    <w:p w:rsidR="000014EC" w:rsidRDefault="000014EC">
      <w:pPr>
        <w:pStyle w:val="Corpodetexto"/>
        <w:spacing w:before="1"/>
      </w:pPr>
    </w:p>
    <w:p w:rsidR="000014EC" w:rsidRDefault="00821846">
      <w:pPr>
        <w:pStyle w:val="Ttulo1"/>
        <w:numPr>
          <w:ilvl w:val="1"/>
          <w:numId w:val="1"/>
        </w:numPr>
        <w:tabs>
          <w:tab w:val="left" w:pos="718"/>
        </w:tabs>
      </w:pPr>
      <w:r>
        <w:rPr>
          <w:u w:val="single"/>
        </w:rPr>
        <w:t>-</w:t>
      </w:r>
      <w:r>
        <w:rPr>
          <w:spacing w:val="-2"/>
          <w:u w:val="single"/>
        </w:rPr>
        <w:t xml:space="preserve"> </w:t>
      </w:r>
      <w:r>
        <w:rPr>
          <w:u w:val="single"/>
        </w:rPr>
        <w:t>CONCLUSÃO:</w:t>
      </w:r>
    </w:p>
    <w:p w:rsidR="000014EC" w:rsidRDefault="000014EC">
      <w:pPr>
        <w:pStyle w:val="Corpodetexto"/>
        <w:rPr>
          <w:b/>
          <w:sz w:val="20"/>
        </w:rPr>
      </w:pPr>
    </w:p>
    <w:p w:rsidR="000014EC" w:rsidRDefault="000014EC">
      <w:pPr>
        <w:pStyle w:val="Corpodetexto"/>
        <w:spacing w:before="3"/>
        <w:rPr>
          <w:b/>
          <w:sz w:val="21"/>
        </w:rPr>
      </w:pPr>
    </w:p>
    <w:p w:rsidR="000014EC" w:rsidRDefault="00821846">
      <w:pPr>
        <w:pStyle w:val="PargrafodaLista"/>
        <w:numPr>
          <w:ilvl w:val="2"/>
          <w:numId w:val="1"/>
        </w:numPr>
        <w:tabs>
          <w:tab w:val="left" w:pos="1346"/>
        </w:tabs>
        <w:spacing w:before="58" w:line="237" w:lineRule="auto"/>
        <w:ind w:right="271"/>
        <w:jc w:val="both"/>
        <w:rPr>
          <w:sz w:val="24"/>
        </w:rPr>
      </w:pPr>
      <w:r>
        <w:rPr>
          <w:sz w:val="24"/>
        </w:rPr>
        <w:t>Tendo em vista que não constatamos nenhuma falha nos Balanços do CAU MS relativo ao 1º trimestre de 2016, informamos que os mesmos estão em condições de ser aprovados pela Comissão de Finanças e Plenário do</w:t>
      </w:r>
      <w:r>
        <w:rPr>
          <w:spacing w:val="-14"/>
          <w:sz w:val="24"/>
        </w:rPr>
        <w:t xml:space="preserve"> </w:t>
      </w:r>
      <w:r>
        <w:rPr>
          <w:sz w:val="24"/>
        </w:rPr>
        <w:t>CAU-BR.</w:t>
      </w:r>
    </w:p>
    <w:p w:rsidR="000014EC" w:rsidRDefault="000014EC">
      <w:pPr>
        <w:pStyle w:val="Corpodetexto"/>
      </w:pPr>
    </w:p>
    <w:p w:rsidR="000014EC" w:rsidRDefault="000014EC">
      <w:pPr>
        <w:pStyle w:val="Corpodetexto"/>
        <w:rPr>
          <w:sz w:val="20"/>
        </w:rPr>
      </w:pPr>
    </w:p>
    <w:p w:rsidR="000014EC" w:rsidRDefault="00821846">
      <w:pPr>
        <w:pStyle w:val="Corpodetexto"/>
        <w:ind w:right="271"/>
        <w:jc w:val="right"/>
      </w:pPr>
      <w:r>
        <w:t>Brasília, 09 de junho de 2016.</w:t>
      </w:r>
    </w:p>
    <w:p w:rsidR="000014EC" w:rsidRDefault="000014EC">
      <w:pPr>
        <w:pStyle w:val="Corpodetexto"/>
      </w:pPr>
    </w:p>
    <w:p w:rsidR="000014EC" w:rsidRDefault="000014EC">
      <w:pPr>
        <w:pStyle w:val="Corpodetexto"/>
      </w:pPr>
    </w:p>
    <w:p w:rsidR="000014EC" w:rsidRDefault="000014EC">
      <w:pPr>
        <w:pStyle w:val="Corpodetexto"/>
      </w:pPr>
    </w:p>
    <w:p w:rsidR="000014EC" w:rsidRDefault="000014EC">
      <w:pPr>
        <w:pStyle w:val="Corpodetexto"/>
      </w:pPr>
    </w:p>
    <w:p w:rsidR="000014EC" w:rsidRDefault="00821846">
      <w:pPr>
        <w:pStyle w:val="Ttulo1"/>
        <w:ind w:left="0" w:right="276"/>
        <w:jc w:val="right"/>
      </w:pPr>
      <w:r>
        <w:t>ATA Contabilidade e Auditoria Ltda</w:t>
      </w:r>
    </w:p>
    <w:p w:rsidR="000014EC" w:rsidRDefault="00821846">
      <w:pPr>
        <w:spacing w:before="2" w:line="229" w:lineRule="exact"/>
        <w:ind w:right="277"/>
        <w:jc w:val="right"/>
        <w:rPr>
          <w:sz w:val="20"/>
        </w:rPr>
      </w:pPr>
      <w:r>
        <w:rPr>
          <w:sz w:val="20"/>
        </w:rPr>
        <w:t>CRC-DF Nº 485</w:t>
      </w:r>
    </w:p>
    <w:p w:rsidR="000014EC" w:rsidRDefault="00821846">
      <w:pPr>
        <w:spacing w:line="229" w:lineRule="exact"/>
        <w:ind w:right="276"/>
        <w:jc w:val="right"/>
        <w:rPr>
          <w:sz w:val="20"/>
        </w:rPr>
      </w:pPr>
      <w:r>
        <w:rPr>
          <w:sz w:val="20"/>
        </w:rPr>
        <w:t>Assessoria Contábil e Financeira do CAU-BR</w:t>
      </w:r>
    </w:p>
    <w:p w:rsidR="000014EC" w:rsidRDefault="00821846">
      <w:pPr>
        <w:spacing w:before="1"/>
        <w:ind w:right="278"/>
        <w:jc w:val="right"/>
        <w:rPr>
          <w:sz w:val="20"/>
        </w:rPr>
      </w:pPr>
      <w:r>
        <w:rPr>
          <w:sz w:val="20"/>
        </w:rPr>
        <w:t>Vilmar Augusto de Medeiros</w:t>
      </w:r>
    </w:p>
    <w:sectPr w:rsidR="000014EC">
      <w:pgSz w:w="11910" w:h="16840"/>
      <w:pgMar w:top="720" w:right="80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78D"/>
    <w:multiLevelType w:val="multilevel"/>
    <w:tmpl w:val="A46EC222"/>
    <w:lvl w:ilvl="0">
      <w:start w:val="1"/>
      <w:numFmt w:val="decimal"/>
      <w:lvlText w:val="%1"/>
      <w:lvlJc w:val="left"/>
      <w:pPr>
        <w:ind w:left="717" w:hanging="440"/>
        <w:jc w:val="left"/>
      </w:pPr>
      <w:rPr>
        <w:rFonts w:hint="default"/>
      </w:rPr>
    </w:lvl>
    <w:lvl w:ilvl="1">
      <w:numFmt w:val="decimal"/>
      <w:lvlText w:val="%1.%2"/>
      <w:lvlJc w:val="left"/>
      <w:pPr>
        <w:ind w:left="717" w:hanging="440"/>
        <w:jc w:val="left"/>
      </w:pPr>
      <w:rPr>
        <w:rFonts w:hint="default"/>
        <w:spacing w:val="-3"/>
        <w:u w:val="single" w:color="000000"/>
      </w:rPr>
    </w:lvl>
    <w:lvl w:ilvl="2">
      <w:numFmt w:val="bullet"/>
      <w:lvlText w:val=""/>
      <w:lvlJc w:val="left"/>
      <w:pPr>
        <w:ind w:left="1346" w:hanging="360"/>
      </w:pPr>
      <w:rPr>
        <w:rFonts w:ascii="Wingdings" w:eastAsia="Wingdings" w:hAnsi="Wingdings" w:cs="Wingdings" w:hint="default"/>
        <w:w w:val="100"/>
        <w:sz w:val="24"/>
        <w:szCs w:val="24"/>
      </w:rPr>
    </w:lvl>
    <w:lvl w:ilvl="3">
      <w:numFmt w:val="bullet"/>
      <w:lvlText w:val="•"/>
      <w:lvlJc w:val="left"/>
      <w:pPr>
        <w:ind w:left="3332" w:hanging="360"/>
      </w:pPr>
      <w:rPr>
        <w:rFonts w:hint="default"/>
      </w:rPr>
    </w:lvl>
    <w:lvl w:ilvl="4">
      <w:numFmt w:val="bullet"/>
      <w:lvlText w:val="•"/>
      <w:lvlJc w:val="left"/>
      <w:pPr>
        <w:ind w:left="4328" w:hanging="360"/>
      </w:pPr>
      <w:rPr>
        <w:rFonts w:hint="default"/>
      </w:rPr>
    </w:lvl>
    <w:lvl w:ilvl="5">
      <w:numFmt w:val="bullet"/>
      <w:lvlText w:val="•"/>
      <w:lvlJc w:val="left"/>
      <w:pPr>
        <w:ind w:left="5325" w:hanging="360"/>
      </w:pPr>
      <w:rPr>
        <w:rFonts w:hint="default"/>
      </w:rPr>
    </w:lvl>
    <w:lvl w:ilvl="6">
      <w:numFmt w:val="bullet"/>
      <w:lvlText w:val="•"/>
      <w:lvlJc w:val="left"/>
      <w:pPr>
        <w:ind w:left="6321" w:hanging="360"/>
      </w:pPr>
      <w:rPr>
        <w:rFonts w:hint="default"/>
      </w:rPr>
    </w:lvl>
    <w:lvl w:ilvl="7">
      <w:numFmt w:val="bullet"/>
      <w:lvlText w:val="•"/>
      <w:lvlJc w:val="left"/>
      <w:pPr>
        <w:ind w:left="7317" w:hanging="360"/>
      </w:pPr>
      <w:rPr>
        <w:rFonts w:hint="default"/>
      </w:rPr>
    </w:lvl>
    <w:lvl w:ilvl="8">
      <w:numFmt w:val="bullet"/>
      <w:lvlText w:val="•"/>
      <w:lvlJc w:val="left"/>
      <w:pPr>
        <w:ind w:left="8313" w:hanging="360"/>
      </w:pPr>
      <w:rPr>
        <w:rFonts w:hint="default"/>
      </w:rPr>
    </w:lvl>
  </w:abstractNum>
  <w:abstractNum w:abstractNumId="1">
    <w:nsid w:val="3A7D0EB9"/>
    <w:multiLevelType w:val="multilevel"/>
    <w:tmpl w:val="160C4A28"/>
    <w:lvl w:ilvl="0">
      <w:start w:val="2"/>
      <w:numFmt w:val="decimal"/>
      <w:lvlText w:val="%1"/>
      <w:lvlJc w:val="left"/>
      <w:pPr>
        <w:ind w:left="717" w:hanging="440"/>
        <w:jc w:val="left"/>
      </w:pPr>
      <w:rPr>
        <w:rFonts w:hint="default"/>
      </w:rPr>
    </w:lvl>
    <w:lvl w:ilvl="1">
      <w:numFmt w:val="decimal"/>
      <w:lvlText w:val="%1.%2"/>
      <w:lvlJc w:val="left"/>
      <w:pPr>
        <w:ind w:left="717" w:hanging="440"/>
        <w:jc w:val="left"/>
      </w:pPr>
      <w:rPr>
        <w:rFonts w:hint="default"/>
        <w:spacing w:val="-2"/>
        <w:u w:val="single" w:color="000000"/>
      </w:rPr>
    </w:lvl>
    <w:lvl w:ilvl="2">
      <w:numFmt w:val="bullet"/>
      <w:lvlText w:val=""/>
      <w:lvlJc w:val="left"/>
      <w:pPr>
        <w:ind w:left="1269" w:hanging="284"/>
      </w:pPr>
      <w:rPr>
        <w:rFonts w:ascii="Symbol" w:eastAsia="Symbol" w:hAnsi="Symbol" w:cs="Symbol" w:hint="default"/>
        <w:w w:val="100"/>
        <w:sz w:val="24"/>
        <w:szCs w:val="24"/>
      </w:rPr>
    </w:lvl>
    <w:lvl w:ilvl="3">
      <w:numFmt w:val="bullet"/>
      <w:lvlText w:val="•"/>
      <w:lvlJc w:val="left"/>
      <w:pPr>
        <w:ind w:left="3270" w:hanging="284"/>
      </w:pPr>
      <w:rPr>
        <w:rFonts w:hint="default"/>
      </w:rPr>
    </w:lvl>
    <w:lvl w:ilvl="4">
      <w:numFmt w:val="bullet"/>
      <w:lvlText w:val="•"/>
      <w:lvlJc w:val="left"/>
      <w:pPr>
        <w:ind w:left="4275" w:hanging="284"/>
      </w:pPr>
      <w:rPr>
        <w:rFonts w:hint="default"/>
      </w:rPr>
    </w:lvl>
    <w:lvl w:ilvl="5">
      <w:numFmt w:val="bullet"/>
      <w:lvlText w:val="•"/>
      <w:lvlJc w:val="left"/>
      <w:pPr>
        <w:ind w:left="5280" w:hanging="284"/>
      </w:pPr>
      <w:rPr>
        <w:rFonts w:hint="default"/>
      </w:rPr>
    </w:lvl>
    <w:lvl w:ilvl="6">
      <w:numFmt w:val="bullet"/>
      <w:lvlText w:val="•"/>
      <w:lvlJc w:val="left"/>
      <w:pPr>
        <w:ind w:left="6285" w:hanging="284"/>
      </w:pPr>
      <w:rPr>
        <w:rFonts w:hint="default"/>
      </w:rPr>
    </w:lvl>
    <w:lvl w:ilvl="7">
      <w:numFmt w:val="bullet"/>
      <w:lvlText w:val="•"/>
      <w:lvlJc w:val="left"/>
      <w:pPr>
        <w:ind w:left="7290" w:hanging="284"/>
      </w:pPr>
      <w:rPr>
        <w:rFonts w:hint="default"/>
      </w:rPr>
    </w:lvl>
    <w:lvl w:ilvl="8">
      <w:numFmt w:val="bullet"/>
      <w:lvlText w:val="•"/>
      <w:lvlJc w:val="left"/>
      <w:pPr>
        <w:ind w:left="8296" w:hanging="284"/>
      </w:pPr>
      <w:rPr>
        <w:rFonts w:hint="default"/>
      </w:rPr>
    </w:lvl>
  </w:abstractNum>
  <w:abstractNum w:abstractNumId="2">
    <w:nsid w:val="40EA1C58"/>
    <w:multiLevelType w:val="hybridMultilevel"/>
    <w:tmpl w:val="112C419E"/>
    <w:lvl w:ilvl="0" w:tplc="A4F4C4C2">
      <w:start w:val="3"/>
      <w:numFmt w:val="decimal"/>
      <w:lvlText w:val="%1."/>
      <w:lvlJc w:val="left"/>
      <w:pPr>
        <w:ind w:left="498" w:hanging="222"/>
        <w:jc w:val="left"/>
      </w:pPr>
      <w:rPr>
        <w:rFonts w:hint="default"/>
        <w:u w:val="single" w:color="000000"/>
      </w:rPr>
    </w:lvl>
    <w:lvl w:ilvl="1" w:tplc="01963322">
      <w:numFmt w:val="bullet"/>
      <w:lvlText w:val=""/>
      <w:lvlJc w:val="left"/>
      <w:pPr>
        <w:ind w:left="998" w:hanging="348"/>
      </w:pPr>
      <w:rPr>
        <w:rFonts w:ascii="Wingdings" w:eastAsia="Wingdings" w:hAnsi="Wingdings" w:cs="Wingdings" w:hint="default"/>
        <w:w w:val="100"/>
        <w:sz w:val="24"/>
        <w:szCs w:val="24"/>
      </w:rPr>
    </w:lvl>
    <w:lvl w:ilvl="2" w:tplc="F7D2F406">
      <w:numFmt w:val="bullet"/>
      <w:lvlText w:val="•"/>
      <w:lvlJc w:val="left"/>
      <w:pPr>
        <w:ind w:left="2034" w:hanging="348"/>
      </w:pPr>
      <w:rPr>
        <w:rFonts w:hint="default"/>
      </w:rPr>
    </w:lvl>
    <w:lvl w:ilvl="3" w:tplc="2A963582">
      <w:numFmt w:val="bullet"/>
      <w:lvlText w:val="•"/>
      <w:lvlJc w:val="left"/>
      <w:pPr>
        <w:ind w:left="3068" w:hanging="348"/>
      </w:pPr>
      <w:rPr>
        <w:rFonts w:hint="default"/>
      </w:rPr>
    </w:lvl>
    <w:lvl w:ilvl="4" w:tplc="04B60730">
      <w:numFmt w:val="bullet"/>
      <w:lvlText w:val="•"/>
      <w:lvlJc w:val="left"/>
      <w:pPr>
        <w:ind w:left="4102" w:hanging="348"/>
      </w:pPr>
      <w:rPr>
        <w:rFonts w:hint="default"/>
      </w:rPr>
    </w:lvl>
    <w:lvl w:ilvl="5" w:tplc="288E5036">
      <w:numFmt w:val="bullet"/>
      <w:lvlText w:val="•"/>
      <w:lvlJc w:val="left"/>
      <w:pPr>
        <w:ind w:left="5136" w:hanging="348"/>
      </w:pPr>
      <w:rPr>
        <w:rFonts w:hint="default"/>
      </w:rPr>
    </w:lvl>
    <w:lvl w:ilvl="6" w:tplc="B39ABE86">
      <w:numFmt w:val="bullet"/>
      <w:lvlText w:val="•"/>
      <w:lvlJc w:val="left"/>
      <w:pPr>
        <w:ind w:left="6170" w:hanging="348"/>
      </w:pPr>
      <w:rPr>
        <w:rFonts w:hint="default"/>
      </w:rPr>
    </w:lvl>
    <w:lvl w:ilvl="7" w:tplc="D4CE9262">
      <w:numFmt w:val="bullet"/>
      <w:lvlText w:val="•"/>
      <w:lvlJc w:val="left"/>
      <w:pPr>
        <w:ind w:left="7204" w:hanging="348"/>
      </w:pPr>
      <w:rPr>
        <w:rFonts w:hint="default"/>
      </w:rPr>
    </w:lvl>
    <w:lvl w:ilvl="8" w:tplc="5BF2C8BC">
      <w:numFmt w:val="bullet"/>
      <w:lvlText w:val="•"/>
      <w:lvlJc w:val="left"/>
      <w:pPr>
        <w:ind w:left="8238" w:hanging="348"/>
      </w:pPr>
      <w:rPr>
        <w:rFonts w:hint="default"/>
      </w:rPr>
    </w:lvl>
  </w:abstractNum>
  <w:abstractNum w:abstractNumId="3">
    <w:nsid w:val="42B011C6"/>
    <w:multiLevelType w:val="hybridMultilevel"/>
    <w:tmpl w:val="F9085A3C"/>
    <w:lvl w:ilvl="0" w:tplc="041639CC">
      <w:start w:val="7"/>
      <w:numFmt w:val="decimal"/>
      <w:lvlText w:val="%1."/>
      <w:lvlJc w:val="left"/>
      <w:pPr>
        <w:ind w:left="497" w:hanging="221"/>
        <w:jc w:val="left"/>
      </w:pPr>
      <w:rPr>
        <w:rFonts w:hint="default"/>
        <w:spacing w:val="-2"/>
        <w:w w:val="99"/>
        <w:u w:val="single" w:color="000000"/>
      </w:rPr>
    </w:lvl>
    <w:lvl w:ilvl="1" w:tplc="97980BA4">
      <w:start w:val="1"/>
      <w:numFmt w:val="lowerLetter"/>
      <w:lvlText w:val="%2)"/>
      <w:lvlJc w:val="left"/>
      <w:pPr>
        <w:ind w:left="1346" w:hanging="360"/>
        <w:jc w:val="left"/>
      </w:pPr>
      <w:rPr>
        <w:rFonts w:hint="default"/>
        <w:spacing w:val="-3"/>
        <w:w w:val="100"/>
      </w:rPr>
    </w:lvl>
    <w:lvl w:ilvl="2" w:tplc="D146E236">
      <w:numFmt w:val="bullet"/>
      <w:lvlText w:val="•"/>
      <w:lvlJc w:val="left"/>
      <w:pPr>
        <w:ind w:left="2336" w:hanging="360"/>
      </w:pPr>
      <w:rPr>
        <w:rFonts w:hint="default"/>
      </w:rPr>
    </w:lvl>
    <w:lvl w:ilvl="3" w:tplc="E77AE008">
      <w:numFmt w:val="bullet"/>
      <w:lvlText w:val="•"/>
      <w:lvlJc w:val="left"/>
      <w:pPr>
        <w:ind w:left="3332" w:hanging="360"/>
      </w:pPr>
      <w:rPr>
        <w:rFonts w:hint="default"/>
      </w:rPr>
    </w:lvl>
    <w:lvl w:ilvl="4" w:tplc="4526332E">
      <w:numFmt w:val="bullet"/>
      <w:lvlText w:val="•"/>
      <w:lvlJc w:val="left"/>
      <w:pPr>
        <w:ind w:left="4328" w:hanging="360"/>
      </w:pPr>
      <w:rPr>
        <w:rFonts w:hint="default"/>
      </w:rPr>
    </w:lvl>
    <w:lvl w:ilvl="5" w:tplc="DA52098C">
      <w:numFmt w:val="bullet"/>
      <w:lvlText w:val="•"/>
      <w:lvlJc w:val="left"/>
      <w:pPr>
        <w:ind w:left="5325" w:hanging="360"/>
      </w:pPr>
      <w:rPr>
        <w:rFonts w:hint="default"/>
      </w:rPr>
    </w:lvl>
    <w:lvl w:ilvl="6" w:tplc="80D63728">
      <w:numFmt w:val="bullet"/>
      <w:lvlText w:val="•"/>
      <w:lvlJc w:val="left"/>
      <w:pPr>
        <w:ind w:left="6321" w:hanging="360"/>
      </w:pPr>
      <w:rPr>
        <w:rFonts w:hint="default"/>
      </w:rPr>
    </w:lvl>
    <w:lvl w:ilvl="7" w:tplc="6AF4A2A8">
      <w:numFmt w:val="bullet"/>
      <w:lvlText w:val="•"/>
      <w:lvlJc w:val="left"/>
      <w:pPr>
        <w:ind w:left="7317" w:hanging="360"/>
      </w:pPr>
      <w:rPr>
        <w:rFonts w:hint="default"/>
      </w:rPr>
    </w:lvl>
    <w:lvl w:ilvl="8" w:tplc="921CB32E">
      <w:numFmt w:val="bullet"/>
      <w:lvlText w:val="•"/>
      <w:lvlJc w:val="left"/>
      <w:pPr>
        <w:ind w:left="8313" w:hanging="360"/>
      </w:pPr>
      <w:rPr>
        <w:rFonts w:hint="default"/>
      </w:rPr>
    </w:lvl>
  </w:abstractNum>
  <w:abstractNum w:abstractNumId="4">
    <w:nsid w:val="52AE3610"/>
    <w:multiLevelType w:val="multilevel"/>
    <w:tmpl w:val="6C8472FA"/>
    <w:lvl w:ilvl="0">
      <w:start w:val="9"/>
      <w:numFmt w:val="decimal"/>
      <w:lvlText w:val="%1"/>
      <w:lvlJc w:val="left"/>
      <w:pPr>
        <w:ind w:left="717" w:hanging="440"/>
        <w:jc w:val="left"/>
      </w:pPr>
      <w:rPr>
        <w:rFonts w:hint="default"/>
      </w:rPr>
    </w:lvl>
    <w:lvl w:ilvl="1">
      <w:numFmt w:val="decimal"/>
      <w:lvlText w:val="%1.%2"/>
      <w:lvlJc w:val="left"/>
      <w:pPr>
        <w:ind w:left="717" w:hanging="440"/>
        <w:jc w:val="left"/>
      </w:pPr>
      <w:rPr>
        <w:rFonts w:hint="default"/>
        <w:u w:val="single" w:color="000000"/>
      </w:rPr>
    </w:lvl>
    <w:lvl w:ilvl="2">
      <w:numFmt w:val="bullet"/>
      <w:lvlText w:val=""/>
      <w:lvlJc w:val="left"/>
      <w:pPr>
        <w:ind w:left="1346" w:hanging="360"/>
      </w:pPr>
      <w:rPr>
        <w:rFonts w:ascii="Symbol" w:eastAsia="Symbol" w:hAnsi="Symbol" w:cs="Symbol" w:hint="default"/>
        <w:w w:val="100"/>
        <w:sz w:val="24"/>
        <w:szCs w:val="24"/>
      </w:rPr>
    </w:lvl>
    <w:lvl w:ilvl="3">
      <w:numFmt w:val="bullet"/>
      <w:lvlText w:val="•"/>
      <w:lvlJc w:val="left"/>
      <w:pPr>
        <w:ind w:left="3332" w:hanging="360"/>
      </w:pPr>
      <w:rPr>
        <w:rFonts w:hint="default"/>
      </w:rPr>
    </w:lvl>
    <w:lvl w:ilvl="4">
      <w:numFmt w:val="bullet"/>
      <w:lvlText w:val="•"/>
      <w:lvlJc w:val="left"/>
      <w:pPr>
        <w:ind w:left="4328" w:hanging="360"/>
      </w:pPr>
      <w:rPr>
        <w:rFonts w:hint="default"/>
      </w:rPr>
    </w:lvl>
    <w:lvl w:ilvl="5">
      <w:numFmt w:val="bullet"/>
      <w:lvlText w:val="•"/>
      <w:lvlJc w:val="left"/>
      <w:pPr>
        <w:ind w:left="5325" w:hanging="360"/>
      </w:pPr>
      <w:rPr>
        <w:rFonts w:hint="default"/>
      </w:rPr>
    </w:lvl>
    <w:lvl w:ilvl="6">
      <w:numFmt w:val="bullet"/>
      <w:lvlText w:val="•"/>
      <w:lvlJc w:val="left"/>
      <w:pPr>
        <w:ind w:left="6321" w:hanging="360"/>
      </w:pPr>
      <w:rPr>
        <w:rFonts w:hint="default"/>
      </w:rPr>
    </w:lvl>
    <w:lvl w:ilvl="7">
      <w:numFmt w:val="bullet"/>
      <w:lvlText w:val="•"/>
      <w:lvlJc w:val="left"/>
      <w:pPr>
        <w:ind w:left="7317" w:hanging="360"/>
      </w:pPr>
      <w:rPr>
        <w:rFonts w:hint="default"/>
      </w:rPr>
    </w:lvl>
    <w:lvl w:ilvl="8">
      <w:numFmt w:val="bullet"/>
      <w:lvlText w:val="•"/>
      <w:lvlJc w:val="left"/>
      <w:pPr>
        <w:ind w:left="8313" w:hanging="3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EC"/>
    <w:rsid w:val="000014EC"/>
    <w:rsid w:val="00821846"/>
    <w:rsid w:val="00A91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27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46"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Ttulo1">
    <w:name w:val="heading 1"/>
    <w:basedOn w:val="Normal"/>
    <w:uiPriority w:val="1"/>
    <w:qFormat/>
    <w:pPr>
      <w:ind w:left="277"/>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4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ischaber</dc:creator>
  <cp:lastModifiedBy>User</cp:lastModifiedBy>
  <cp:revision>2</cp:revision>
  <dcterms:created xsi:type="dcterms:W3CDTF">2017-02-21T19:41:00Z</dcterms:created>
  <dcterms:modified xsi:type="dcterms:W3CDTF">2017-02-21T19:41:00Z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Creator">
    <vt:lpwstr>Microsoft® Word 2010</vt:lpwstr>
  </property>
  <property fmtid="{D5CDD505-2E9C-101B-9397-08002B2CF9AE}" pid="4" name="LastSaved">
    <vt:filetime>2017-02-21T00:00:00Z</vt:filetime>
  </property>
</Properties>
</file>