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BE70" w14:textId="77777777" w:rsidR="00D31D40" w:rsidRPr="009E6A31" w:rsidRDefault="00D31D40" w:rsidP="007F14A3">
      <w:pPr>
        <w:ind w:left="1418" w:right="2268"/>
        <w:rPr>
          <w:rFonts w:ascii="Trebuchet MS" w:hAnsi="Trebuchet MS" w:cs="Arial"/>
          <w:b/>
          <w:color w:val="000000" w:themeColor="text1"/>
        </w:rPr>
      </w:pPr>
    </w:p>
    <w:p w14:paraId="78017B91" w14:textId="77777777" w:rsidR="00D31D40" w:rsidRPr="009E6A31" w:rsidRDefault="00D31D40" w:rsidP="007F14A3">
      <w:pPr>
        <w:ind w:left="1418" w:right="2268"/>
        <w:rPr>
          <w:rFonts w:ascii="Trebuchet MS" w:hAnsi="Trebuchet MS" w:cs="Arial"/>
          <w:b/>
          <w:color w:val="000000" w:themeColor="text1"/>
        </w:rPr>
      </w:pPr>
    </w:p>
    <w:p w14:paraId="6BEE624F" w14:textId="77777777" w:rsidR="00D31D40" w:rsidRPr="009E6A31" w:rsidRDefault="00D31D40" w:rsidP="007F14A3">
      <w:pPr>
        <w:ind w:left="1418" w:right="2268"/>
        <w:rPr>
          <w:rFonts w:ascii="Trebuchet MS" w:hAnsi="Trebuchet MS" w:cs="Arial"/>
          <w:b/>
          <w:color w:val="000000" w:themeColor="text1"/>
        </w:rPr>
      </w:pPr>
    </w:p>
    <w:p w14:paraId="333E5B9F" w14:textId="77777777" w:rsidR="00D31D40" w:rsidRPr="009E6A31" w:rsidRDefault="00D31D40" w:rsidP="007F14A3">
      <w:pPr>
        <w:ind w:left="1418" w:right="2268"/>
        <w:rPr>
          <w:rFonts w:ascii="Trebuchet MS" w:hAnsi="Trebuchet MS" w:cs="Arial"/>
          <w:b/>
          <w:color w:val="000000" w:themeColor="text1"/>
        </w:rPr>
      </w:pPr>
    </w:p>
    <w:p w14:paraId="7A4DC464" w14:textId="77777777" w:rsidR="00D31D40" w:rsidRPr="009E6A31" w:rsidRDefault="00D31D40" w:rsidP="007F14A3">
      <w:pPr>
        <w:ind w:left="1418" w:right="2268"/>
        <w:rPr>
          <w:rFonts w:ascii="Trebuchet MS" w:hAnsi="Trebuchet MS" w:cs="Arial"/>
          <w:b/>
          <w:color w:val="000000" w:themeColor="text1"/>
        </w:rPr>
      </w:pPr>
    </w:p>
    <w:p w14:paraId="1474242C" w14:textId="54EBD9B1"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CONSELHO DE ARQUITETURA E URBANISMO D</w:t>
      </w:r>
      <w:r w:rsidR="00DB59C2">
        <w:rPr>
          <w:rFonts w:ascii="Trebuchet MS" w:hAnsi="Trebuchet MS" w:cs="Arial"/>
          <w:b/>
          <w:color w:val="000000" w:themeColor="text1"/>
          <w:sz w:val="24"/>
          <w:szCs w:val="24"/>
        </w:rPr>
        <w:t>E</w:t>
      </w:r>
      <w:r w:rsidRPr="00C62C63">
        <w:rPr>
          <w:rFonts w:ascii="Trebuchet MS" w:hAnsi="Trebuchet MS" w:cs="Arial"/>
          <w:b/>
          <w:color w:val="000000" w:themeColor="text1"/>
          <w:sz w:val="24"/>
          <w:szCs w:val="24"/>
        </w:rPr>
        <w:t xml:space="preserve"> </w:t>
      </w:r>
      <w:r w:rsidR="00DB59C2">
        <w:rPr>
          <w:rFonts w:ascii="Trebuchet MS" w:hAnsi="Trebuchet MS" w:cs="Arial"/>
          <w:b/>
          <w:color w:val="000000" w:themeColor="text1"/>
          <w:sz w:val="24"/>
          <w:szCs w:val="24"/>
        </w:rPr>
        <w:t>MATO GROSSO DO SUL</w:t>
      </w:r>
      <w:r w:rsidRPr="00C62C63">
        <w:rPr>
          <w:rFonts w:ascii="Trebuchet MS" w:hAnsi="Trebuchet MS" w:cs="Arial"/>
          <w:b/>
          <w:color w:val="000000" w:themeColor="text1"/>
          <w:sz w:val="24"/>
          <w:szCs w:val="24"/>
        </w:rPr>
        <w:t xml:space="preserve"> – CAU/</w:t>
      </w:r>
      <w:r w:rsidR="00DB59C2">
        <w:rPr>
          <w:rFonts w:ascii="Trebuchet MS" w:hAnsi="Trebuchet MS" w:cs="Arial"/>
          <w:b/>
          <w:color w:val="000000" w:themeColor="text1"/>
          <w:sz w:val="24"/>
          <w:szCs w:val="24"/>
        </w:rPr>
        <w:t>MS</w:t>
      </w:r>
    </w:p>
    <w:p w14:paraId="469C5891" w14:textId="77777777"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14:paraId="76FE8F6F"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14:paraId="1ED19095"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14:paraId="68A47653" w14:textId="77777777"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14:paraId="085C31F6" w14:textId="6803301C"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r w:rsidRPr="00C62C63">
        <w:rPr>
          <w:rFonts w:ascii="Trebuchet MS" w:hAnsi="Trebuchet MS" w:cs="Arial"/>
          <w:b/>
          <w:caps/>
          <w:color w:val="000000" w:themeColor="text1"/>
          <w:sz w:val="24"/>
          <w:szCs w:val="24"/>
        </w:rPr>
        <w:t>1</w:t>
      </w:r>
      <w:bookmarkEnd w:id="1"/>
      <w:r w:rsidR="005F1F6E">
        <w:rPr>
          <w:rFonts w:ascii="Trebuchet MS" w:hAnsi="Trebuchet MS" w:cs="Arial"/>
          <w:b/>
          <w:caps/>
          <w:color w:val="000000" w:themeColor="text1"/>
          <w:sz w:val="24"/>
          <w:szCs w:val="24"/>
        </w:rPr>
        <w:t>9</w:t>
      </w:r>
    </w:p>
    <w:p w14:paraId="53F55BBE" w14:textId="77777777"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4381E88" w14:textId="1F41450A"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CONSELHO DE ARQUITETURA E URBANISMO D</w:t>
      </w:r>
      <w:r w:rsidR="00DB59C2">
        <w:rPr>
          <w:rFonts w:ascii="Trebuchet MS" w:hAnsi="Trebuchet MS" w:cs="Arial"/>
          <w:b/>
          <w:color w:val="000000" w:themeColor="text1"/>
          <w:sz w:val="24"/>
          <w:szCs w:val="24"/>
        </w:rPr>
        <w:t>E</w:t>
      </w:r>
      <w:r w:rsidRPr="00C62C63">
        <w:rPr>
          <w:rFonts w:ascii="Trebuchet MS" w:hAnsi="Trebuchet MS" w:cs="Arial"/>
          <w:b/>
          <w:color w:val="000000" w:themeColor="text1"/>
          <w:sz w:val="24"/>
          <w:szCs w:val="24"/>
        </w:rPr>
        <w:t xml:space="preserve"> </w:t>
      </w:r>
      <w:r w:rsidR="00DB59C2">
        <w:rPr>
          <w:rFonts w:ascii="Trebuchet MS" w:hAnsi="Trebuchet MS" w:cs="Arial"/>
          <w:b/>
          <w:color w:val="000000" w:themeColor="text1"/>
          <w:sz w:val="24"/>
          <w:szCs w:val="24"/>
        </w:rPr>
        <w:t>MATO GROSSO DO SUL</w:t>
      </w:r>
      <w:r w:rsidRPr="00C62C63">
        <w:rPr>
          <w:rFonts w:ascii="Trebuchet MS" w:hAnsi="Trebuchet MS" w:cs="Arial"/>
          <w:b/>
          <w:color w:val="000000" w:themeColor="text1"/>
          <w:sz w:val="24"/>
          <w:szCs w:val="24"/>
        </w:rPr>
        <w:t xml:space="preserve"> – CAU</w:t>
      </w:r>
      <w:r w:rsidR="005F1F6E">
        <w:rPr>
          <w:rFonts w:ascii="Trebuchet MS" w:hAnsi="Trebuchet MS" w:cs="Arial"/>
          <w:b/>
          <w:color w:val="000000" w:themeColor="text1"/>
          <w:sz w:val="24"/>
          <w:szCs w:val="24"/>
        </w:rPr>
        <w:t>/</w:t>
      </w:r>
      <w:r w:rsidR="00DB59C2">
        <w:rPr>
          <w:rFonts w:ascii="Trebuchet MS" w:hAnsi="Trebuchet MS" w:cs="Arial"/>
          <w:b/>
          <w:color w:val="000000" w:themeColor="text1"/>
          <w:sz w:val="24"/>
          <w:szCs w:val="24"/>
        </w:rPr>
        <w:t>MS</w:t>
      </w:r>
    </w:p>
    <w:p w14:paraId="47F80B2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1D045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14:paraId="7E0F2497" w14:textId="5B466A48"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201</w:t>
      </w:r>
      <w:r w:rsidR="005F1F6E">
        <w:rPr>
          <w:rFonts w:ascii="Trebuchet MS" w:hAnsi="Trebuchet MS" w:cs="Arial"/>
          <w:b/>
          <w:color w:val="000000" w:themeColor="text1"/>
          <w:sz w:val="24"/>
          <w:szCs w:val="24"/>
        </w:rPr>
        <w:t>9</w:t>
      </w:r>
      <w:r w:rsidRPr="00C62C63">
        <w:rPr>
          <w:rFonts w:ascii="Trebuchet MS" w:hAnsi="Trebuchet MS" w:cs="Arial"/>
          <w:b/>
          <w:color w:val="000000" w:themeColor="text1"/>
          <w:sz w:val="24"/>
          <w:szCs w:val="24"/>
        </w:rPr>
        <w:t xml:space="preserve"> e 201</w:t>
      </w:r>
      <w:r w:rsidR="005F1F6E">
        <w:rPr>
          <w:rFonts w:ascii="Trebuchet MS" w:hAnsi="Trebuchet MS" w:cs="Arial"/>
          <w:b/>
          <w:color w:val="000000" w:themeColor="text1"/>
          <w:sz w:val="24"/>
          <w:szCs w:val="24"/>
        </w:rPr>
        <w:t>8</w:t>
      </w:r>
    </w:p>
    <w:p w14:paraId="25FBAE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34F9E5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07AC6C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12973B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E49647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09FDE0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169B1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7E48EA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E4696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51383E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8B7D11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EDD449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9CF12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14:paraId="04DD3E84"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6B40866"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3B2FE9B"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74DE5A12"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1132559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30AF8E5"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6FB3E02"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F86C43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235F7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DDF6F1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FB4B0D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C0DD29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5443B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0B7B0E8"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14:paraId="420A88C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2EF6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14:paraId="09A4A7F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CCCFBD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14:paraId="2EE513C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535BD5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14:paraId="19ADCE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BD0716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14:paraId="469B924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9476C0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14:paraId="240953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4C66D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14:paraId="1B5C2726" w14:textId="77777777"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3"/>
          <w:headerReference w:type="first" r:id="rId14"/>
          <w:footerReference w:type="first" r:id="rId15"/>
          <w:pgSz w:w="12240" w:h="15840" w:code="1"/>
          <w:pgMar w:top="2552" w:right="1134" w:bottom="1134" w:left="1701" w:header="567" w:footer="567" w:gutter="0"/>
          <w:cols w:space="708"/>
          <w:noEndnote/>
          <w:titlePg/>
          <w:docGrid w:linePitch="299"/>
        </w:sectPr>
      </w:pPr>
    </w:p>
    <w:p w14:paraId="3956A02A" w14:textId="2CCEB9CA" w:rsidR="00EC2F3E" w:rsidRPr="00AF2928" w:rsidRDefault="00EC2F3E" w:rsidP="00D31D40">
      <w:pPr>
        <w:rPr>
          <w:rFonts w:ascii="Trebuchet MS" w:hAnsi="Trebuchet MS" w:cs="Arial"/>
          <w:b/>
        </w:rPr>
      </w:pPr>
      <w:r w:rsidRPr="00AF2928">
        <w:rPr>
          <w:rFonts w:ascii="Trebuchet MS" w:hAnsi="Trebuchet MS" w:cs="Arial"/>
          <w:b/>
        </w:rPr>
        <w:lastRenderedPageBreak/>
        <w:t>NOTAS EXPLICATIVAS ÀS DEMONSTRAÇÕES CONTÁBEIS EM 31 DE DEZEMBRO DE 201</w:t>
      </w:r>
      <w:r w:rsidR="005F1F6E">
        <w:rPr>
          <w:rFonts w:ascii="Trebuchet MS" w:hAnsi="Trebuchet MS" w:cs="Arial"/>
          <w:b/>
        </w:rPr>
        <w:t>9</w:t>
      </w:r>
      <w:r w:rsidRPr="00AF2928">
        <w:rPr>
          <w:rFonts w:ascii="Trebuchet MS" w:hAnsi="Trebuchet MS" w:cs="Arial"/>
          <w:b/>
        </w:rPr>
        <w:t>, DO CONSELHO DE ARQUITETURA E URBANISMO D</w:t>
      </w:r>
      <w:r w:rsidR="00DB59C2">
        <w:rPr>
          <w:rFonts w:ascii="Trebuchet MS" w:hAnsi="Trebuchet MS" w:cs="Arial"/>
          <w:b/>
        </w:rPr>
        <w:t>E</w:t>
      </w:r>
      <w:r w:rsidR="00635C4B">
        <w:rPr>
          <w:rFonts w:ascii="Trebuchet MS" w:hAnsi="Trebuchet MS" w:cs="Arial"/>
          <w:b/>
        </w:rPr>
        <w:t xml:space="preserve"> </w:t>
      </w:r>
      <w:r w:rsidR="00DB59C2">
        <w:rPr>
          <w:rFonts w:ascii="Trebuchet MS" w:hAnsi="Trebuchet MS" w:cs="Arial"/>
          <w:b/>
        </w:rPr>
        <w:t>MATO GROSSO DO SUL</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DB59C2">
        <w:rPr>
          <w:rFonts w:ascii="Trebuchet MS" w:hAnsi="Trebuchet MS" w:cs="Arial"/>
          <w:b/>
        </w:rPr>
        <w:t>MS</w:t>
      </w:r>
    </w:p>
    <w:p w14:paraId="4B4B5069" w14:textId="77777777" w:rsidR="00EC2F3E" w:rsidRPr="00AF2928" w:rsidRDefault="00EC2F3E" w:rsidP="00545E6D">
      <w:pPr>
        <w:spacing w:after="0" w:line="240" w:lineRule="auto"/>
        <w:jc w:val="both"/>
        <w:rPr>
          <w:rFonts w:ascii="Trebuchet MS" w:hAnsi="Trebuchet MS" w:cs="Arial"/>
          <w:b/>
        </w:rPr>
      </w:pPr>
    </w:p>
    <w:p w14:paraId="2358AE3A" w14:textId="661854BD" w:rsidR="00EC2F3E" w:rsidRPr="00AF2928" w:rsidRDefault="009E6A31" w:rsidP="00F77872">
      <w:pPr>
        <w:spacing w:after="0" w:line="240" w:lineRule="auto"/>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1C20B7FF" w14:textId="77777777" w:rsidR="007C469F" w:rsidRPr="00AF2928" w:rsidRDefault="007C469F" w:rsidP="00FE6E8A">
      <w:pPr>
        <w:pStyle w:val="PargrafodaLista"/>
        <w:spacing w:after="0" w:line="240" w:lineRule="auto"/>
        <w:ind w:left="709"/>
        <w:jc w:val="both"/>
        <w:rPr>
          <w:rFonts w:ascii="Trebuchet MS" w:hAnsi="Trebuchet MS" w:cs="Arial"/>
          <w:b/>
        </w:rPr>
      </w:pPr>
    </w:p>
    <w:p w14:paraId="2E3F6BB5" w14:textId="0C6EE43A" w:rsidR="00EC2F3E" w:rsidRPr="00AF2928" w:rsidRDefault="00EC2F3E" w:rsidP="00FE6E8A">
      <w:pPr>
        <w:spacing w:after="0" w:line="240" w:lineRule="auto"/>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DB59C2">
        <w:rPr>
          <w:rFonts w:ascii="Trebuchet MS" w:hAnsi="Trebuchet MS" w:cs="Arial"/>
        </w:rPr>
        <w:t>e</w:t>
      </w:r>
      <w:r w:rsidR="00D02A52" w:rsidRPr="00AF2928">
        <w:rPr>
          <w:rFonts w:ascii="Trebuchet MS" w:hAnsi="Trebuchet MS" w:cs="Arial"/>
        </w:rPr>
        <w:t xml:space="preserve"> </w:t>
      </w:r>
      <w:r w:rsidR="00DB59C2">
        <w:rPr>
          <w:rFonts w:ascii="Trebuchet MS" w:hAnsi="Trebuchet MS" w:cs="Arial"/>
        </w:rPr>
        <w:t>Mato Grosso do Sul</w:t>
      </w:r>
      <w:r w:rsidRPr="00AF2928">
        <w:rPr>
          <w:rFonts w:ascii="Trebuchet MS" w:hAnsi="Trebuchet MS" w:cs="Arial"/>
        </w:rPr>
        <w:t xml:space="preserve"> – CAU/</w:t>
      </w:r>
      <w:r w:rsidR="00DB59C2">
        <w:rPr>
          <w:rFonts w:ascii="Trebuchet MS" w:hAnsi="Trebuchet MS" w:cs="Arial"/>
        </w:rPr>
        <w:t>MS</w:t>
      </w:r>
      <w:r w:rsidRPr="00AF2928">
        <w:rPr>
          <w:rFonts w:ascii="Trebuchet MS" w:hAnsi="Trebuchet MS" w:cs="Arial"/>
        </w:rPr>
        <w:t>, criado pela Lei nº 12.378/2010 tem como principais atividades orientar e fiscalizar o exercício da profissão do arquiteto e urbanista.</w:t>
      </w:r>
    </w:p>
    <w:p w14:paraId="5213CFD3" w14:textId="77777777" w:rsidR="00545E6D" w:rsidRPr="00AF2928" w:rsidRDefault="00545E6D" w:rsidP="00FE6E8A">
      <w:pPr>
        <w:spacing w:after="0" w:line="240" w:lineRule="auto"/>
        <w:jc w:val="both"/>
        <w:rPr>
          <w:rFonts w:ascii="Trebuchet MS" w:hAnsi="Trebuchet MS" w:cs="Arial"/>
        </w:rPr>
      </w:pPr>
    </w:p>
    <w:p w14:paraId="5D18C005" w14:textId="46A69B39" w:rsidR="007C469F" w:rsidRPr="00AF2928" w:rsidRDefault="00EC2F3E" w:rsidP="00FE6E8A">
      <w:pPr>
        <w:spacing w:after="0" w:line="240" w:lineRule="auto"/>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4A6CBB">
        <w:rPr>
          <w:rFonts w:ascii="Trebuchet MS" w:hAnsi="Trebuchet MS" w:cs="Arial"/>
        </w:rPr>
        <w:t xml:space="preserve"> A Entidade goza de imunidade</w:t>
      </w:r>
      <w:r w:rsidR="007C469F" w:rsidRPr="00AF2928">
        <w:rPr>
          <w:rFonts w:ascii="Trebuchet MS" w:hAnsi="Trebuchet MS" w:cs="Arial"/>
        </w:rPr>
        <w:t xml:space="preserve"> tributária, com base na Constituição da República Federativa do Brasil – CRFB de 1988</w:t>
      </w:r>
      <w:r w:rsidR="004A6CBB">
        <w:rPr>
          <w:rFonts w:ascii="Trebuchet MS" w:hAnsi="Trebuchet MS" w:cs="Arial"/>
        </w:rPr>
        <w:t>,</w:t>
      </w:r>
      <w:r w:rsidR="007C469F" w:rsidRPr="00AF2928">
        <w:rPr>
          <w:rFonts w:ascii="Trebuchet MS" w:hAnsi="Trebuchet MS" w:cs="Arial"/>
        </w:rPr>
        <w:t xml:space="preserve"> art. 150</w:t>
      </w:r>
      <w:r w:rsidR="004A6CBB">
        <w:rPr>
          <w:rFonts w:ascii="Trebuchet MS" w:hAnsi="Trebuchet MS" w:cs="Arial"/>
        </w:rPr>
        <w:t>,</w:t>
      </w:r>
      <w:r w:rsidR="007C469F" w:rsidRPr="00AF2928">
        <w:rPr>
          <w:rFonts w:ascii="Trebuchet MS" w:hAnsi="Trebuchet MS" w:cs="Arial"/>
        </w:rPr>
        <w:t xml:space="preserve"> Inciso VI</w:t>
      </w:r>
      <w:r w:rsidR="004A6CBB">
        <w:rPr>
          <w:rFonts w:ascii="Trebuchet MS" w:hAnsi="Trebuchet MS" w:cs="Arial"/>
        </w:rPr>
        <w:t>, § 2º</w:t>
      </w:r>
      <w:r w:rsidR="007C469F" w:rsidRPr="00AF2928">
        <w:rPr>
          <w:rFonts w:ascii="Trebuchet MS" w:hAnsi="Trebuchet MS" w:cs="Arial"/>
        </w:rPr>
        <w:t xml:space="preserve">. </w:t>
      </w:r>
    </w:p>
    <w:p w14:paraId="152E8ED9" w14:textId="77777777" w:rsidR="00545E6D" w:rsidRPr="00AF2928" w:rsidRDefault="00545E6D" w:rsidP="00FE6E8A">
      <w:pPr>
        <w:spacing w:after="0" w:line="240" w:lineRule="auto"/>
        <w:jc w:val="both"/>
        <w:rPr>
          <w:rFonts w:ascii="Trebuchet MS" w:hAnsi="Trebuchet MS" w:cs="Arial"/>
        </w:rPr>
      </w:pPr>
    </w:p>
    <w:p w14:paraId="362ADC9F" w14:textId="19A34D2E" w:rsidR="00EC2F3E" w:rsidRPr="00AF2928" w:rsidRDefault="001B5D6F" w:rsidP="00FE6E8A">
      <w:pPr>
        <w:spacing w:after="0" w:line="240" w:lineRule="auto"/>
        <w:jc w:val="both"/>
        <w:rPr>
          <w:rFonts w:ascii="Trebuchet MS" w:hAnsi="Trebuchet MS" w:cs="Arial"/>
        </w:rPr>
      </w:pPr>
      <w:r w:rsidRPr="001B5D6F">
        <w:rPr>
          <w:rFonts w:ascii="Trebuchet MS" w:hAnsi="Trebuchet MS" w:cs="Arial"/>
        </w:rPr>
        <w:t xml:space="preserve">O Conselho </w:t>
      </w:r>
      <w:r w:rsidR="004A6CBB">
        <w:rPr>
          <w:rFonts w:ascii="Trebuchet MS" w:hAnsi="Trebuchet MS" w:cs="Arial"/>
        </w:rPr>
        <w:t xml:space="preserve">de Arquitetura e Urbanismo de Mato Grosso do Sul </w:t>
      </w:r>
      <w:r w:rsidRPr="001B5D6F">
        <w:rPr>
          <w:rFonts w:ascii="Trebuchet MS" w:hAnsi="Trebuchet MS" w:cs="Arial"/>
        </w:rPr>
        <w:t xml:space="preserve">está localizado na </w:t>
      </w:r>
      <w:r w:rsidR="004A6CBB">
        <w:rPr>
          <w:rFonts w:ascii="Trebuchet MS" w:hAnsi="Trebuchet MS" w:cs="Arial"/>
        </w:rPr>
        <w:t>Rua Espírito Santo, nº 205, bairro Jardim dos Estados, CEP</w:t>
      </w:r>
      <w:proofErr w:type="gramStart"/>
      <w:r w:rsidR="004A6CBB">
        <w:rPr>
          <w:rFonts w:ascii="Trebuchet MS" w:hAnsi="Trebuchet MS" w:cs="Arial"/>
        </w:rPr>
        <w:t>.:</w:t>
      </w:r>
      <w:proofErr w:type="gramEnd"/>
      <w:r w:rsidR="004A6CBB">
        <w:rPr>
          <w:rFonts w:ascii="Trebuchet MS" w:hAnsi="Trebuchet MS" w:cs="Arial"/>
        </w:rPr>
        <w:t xml:space="preserve"> 79.020-080, Campo Grande, Mato Grosso do Sul</w:t>
      </w:r>
      <w:r w:rsidRPr="001B5D6F">
        <w:rPr>
          <w:rFonts w:ascii="Trebuchet MS" w:hAnsi="Trebuchet MS" w:cs="Arial"/>
        </w:rPr>
        <w:t>.</w:t>
      </w:r>
    </w:p>
    <w:p w14:paraId="363ADD05" w14:textId="77777777" w:rsidR="00EC2F3E" w:rsidRPr="00AF2928" w:rsidRDefault="00EC2F3E" w:rsidP="00545E6D">
      <w:pPr>
        <w:pStyle w:val="PargrafodaLista"/>
        <w:spacing w:after="0" w:line="240" w:lineRule="auto"/>
        <w:ind w:left="0"/>
        <w:jc w:val="both"/>
        <w:rPr>
          <w:rFonts w:ascii="Trebuchet MS" w:hAnsi="Trebuchet MS" w:cs="Arial"/>
          <w:b/>
        </w:rPr>
      </w:pPr>
    </w:p>
    <w:p w14:paraId="0B3DD1E0" w14:textId="7824BDAD" w:rsidR="00EC2F3E" w:rsidRPr="00AF2928" w:rsidRDefault="00FE6E8A" w:rsidP="00FE6E8A">
      <w:pPr>
        <w:spacing w:after="0" w:line="240" w:lineRule="auto"/>
        <w:jc w:val="both"/>
        <w:rPr>
          <w:rFonts w:ascii="Trebuchet MS" w:hAnsi="Trebuchet MS" w:cs="Arial"/>
          <w:b/>
        </w:rPr>
      </w:pPr>
      <w:r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5DA935AC" w14:textId="77777777" w:rsidR="007C469F" w:rsidRPr="00AF2928" w:rsidRDefault="007C469F" w:rsidP="00545E6D">
      <w:pPr>
        <w:spacing w:after="0" w:line="240" w:lineRule="auto"/>
        <w:jc w:val="both"/>
        <w:rPr>
          <w:rFonts w:ascii="Trebuchet MS" w:hAnsi="Trebuchet MS" w:cs="Arial"/>
          <w:b/>
        </w:rPr>
      </w:pPr>
    </w:p>
    <w:p w14:paraId="3F7CE346" w14:textId="547477E9"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3527BB76" w14:textId="19CBD116" w:rsidR="00EC2F3E" w:rsidRPr="00AF2928" w:rsidRDefault="00EC2F3E" w:rsidP="00065D6E">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As Demonstrações Contábeis estão fundamentadas na Lei nº 4.320/64</w:t>
      </w:r>
      <w:r w:rsidR="00065D6E">
        <w:rPr>
          <w:rFonts w:ascii="Trebuchet MS" w:hAnsi="Trebuchet MS" w:cs="CIDFont+F5"/>
        </w:rPr>
        <w:t xml:space="preserve"> </w:t>
      </w:r>
      <w:r w:rsidRPr="00AF2928">
        <w:rPr>
          <w:rFonts w:ascii="Trebuchet MS" w:hAnsi="Trebuchet MS" w:cs="CIDFont+F5"/>
        </w:rPr>
        <w:t>e em consonância com o Manual de Contabilidade aplicado ao Setor Público</w:t>
      </w:r>
      <w:r w:rsidR="004761C1">
        <w:rPr>
          <w:rFonts w:ascii="Trebuchet MS" w:hAnsi="Trebuchet MS" w:cs="CIDFont+F5"/>
        </w:rPr>
        <w:t xml:space="preserve"> (MCASP), aprovado</w:t>
      </w:r>
      <w:r w:rsidRPr="00AF2928">
        <w:rPr>
          <w:rFonts w:ascii="Trebuchet MS" w:hAnsi="Trebuchet MS" w:cs="CIDFont+F5"/>
        </w:rPr>
        <w:t xml:space="preserve"> pela Portaria Conjunta STN/SOF nº 0</w:t>
      </w:r>
      <w:r w:rsidR="004761C1">
        <w:rPr>
          <w:rFonts w:ascii="Trebuchet MS" w:hAnsi="Trebuchet MS" w:cs="CIDFont+F5"/>
        </w:rPr>
        <w:t xml:space="preserve">6, de 18 de dezembro de 2018, </w:t>
      </w:r>
      <w:r w:rsidRPr="00AF2928">
        <w:rPr>
          <w:rFonts w:ascii="Trebuchet MS" w:hAnsi="Trebuchet MS" w:cs="CIDFont+F5"/>
        </w:rPr>
        <w:t xml:space="preserve">Portaria </w:t>
      </w:r>
      <w:r w:rsidR="004761C1">
        <w:rPr>
          <w:rFonts w:ascii="Trebuchet MS" w:hAnsi="Trebuchet MS" w:cs="CIDFont+F5"/>
        </w:rPr>
        <w:t xml:space="preserve">Conjunta </w:t>
      </w:r>
      <w:r w:rsidRPr="00AF2928">
        <w:rPr>
          <w:rFonts w:ascii="Trebuchet MS" w:hAnsi="Trebuchet MS" w:cs="CIDFont+F5"/>
        </w:rPr>
        <w:t>STN</w:t>
      </w:r>
      <w:r w:rsidR="004761C1">
        <w:rPr>
          <w:rFonts w:ascii="Trebuchet MS" w:hAnsi="Trebuchet MS" w:cs="CIDFont+F5"/>
        </w:rPr>
        <w:t>/SPREV</w:t>
      </w:r>
      <w:r w:rsidRPr="00AF2928">
        <w:rPr>
          <w:rFonts w:ascii="Trebuchet MS" w:hAnsi="Trebuchet MS" w:cs="CIDFont+F5"/>
        </w:rPr>
        <w:t xml:space="preserve"> n°</w:t>
      </w:r>
      <w:r w:rsidR="004761C1">
        <w:rPr>
          <w:rFonts w:ascii="Trebuchet MS" w:hAnsi="Trebuchet MS" w:cs="CIDFont+F5"/>
        </w:rPr>
        <w:t>07, de 18 de dezembro de 2018,</w:t>
      </w:r>
      <w:r w:rsidRPr="00AF2928">
        <w:rPr>
          <w:rFonts w:ascii="Trebuchet MS" w:hAnsi="Trebuchet MS" w:cs="CIDFont+F5"/>
        </w:rPr>
        <w:t xml:space="preserve"> </w:t>
      </w:r>
      <w:r w:rsidR="004761C1">
        <w:rPr>
          <w:rFonts w:ascii="Trebuchet MS" w:hAnsi="Trebuchet MS" w:cs="CIDFont+F5"/>
        </w:rPr>
        <w:t>e Portaria STN nº 877, de 18 de dezembro de 2018</w:t>
      </w:r>
      <w:r w:rsidRPr="00AF2928">
        <w:rPr>
          <w:rFonts w:ascii="Trebuchet MS" w:hAnsi="Trebuchet MS" w:cs="CIDFont+F5"/>
        </w:rPr>
        <w:t xml:space="preserve">, </w:t>
      </w:r>
      <w:r w:rsidR="004761C1">
        <w:rPr>
          <w:rFonts w:ascii="Trebuchet MS" w:hAnsi="Trebuchet MS" w:cs="CIDFont+F5"/>
        </w:rPr>
        <w:t>8</w:t>
      </w:r>
      <w:r w:rsidRPr="00AF2928">
        <w:rPr>
          <w:rFonts w:ascii="Trebuchet MS" w:hAnsi="Trebuchet MS" w:cs="CIDFont+F5"/>
        </w:rPr>
        <w:t>ª edição, e Normas Brasileiras de Contabilidade aplicadas ao setor público conforme NBC T 16.1 a 16.10.</w:t>
      </w:r>
    </w:p>
    <w:p w14:paraId="504F7F33" w14:textId="77777777" w:rsidR="00545E6D" w:rsidRPr="00AF2928" w:rsidRDefault="00545E6D" w:rsidP="00FE6E8A">
      <w:pPr>
        <w:autoSpaceDE w:val="0"/>
        <w:autoSpaceDN w:val="0"/>
        <w:adjustRightInd w:val="0"/>
        <w:spacing w:after="0" w:line="240" w:lineRule="auto"/>
        <w:jc w:val="both"/>
        <w:rPr>
          <w:rFonts w:ascii="Trebuchet MS" w:hAnsi="Trebuchet MS" w:cs="CIDFont+F5"/>
        </w:rPr>
      </w:pPr>
    </w:p>
    <w:p w14:paraId="14CF9F7F" w14:textId="73AFED55"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7C26880D" w14:textId="77777777"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6D3E4E69" w14:textId="77777777" w:rsidR="00545E6D" w:rsidRPr="00AF2928" w:rsidRDefault="00545E6D" w:rsidP="00092ECC">
      <w:pPr>
        <w:spacing w:after="0" w:line="240" w:lineRule="auto"/>
        <w:ind w:left="709"/>
        <w:jc w:val="both"/>
        <w:rPr>
          <w:rFonts w:ascii="Trebuchet MS" w:hAnsi="Trebuchet MS" w:cs="Arial"/>
        </w:rPr>
      </w:pPr>
    </w:p>
    <w:p w14:paraId="0A52FD5F"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14:paraId="2CCED64B"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15FFB83E"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0E4BD075"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70C14313" w14:textId="77777777" w:rsidR="009E6A31" w:rsidRPr="00AF2928" w:rsidRDefault="009E6A31" w:rsidP="00E2596C">
      <w:pPr>
        <w:spacing w:after="0" w:line="240" w:lineRule="auto"/>
        <w:jc w:val="both"/>
        <w:rPr>
          <w:rFonts w:ascii="Trebuchet MS" w:hAnsi="Trebuchet MS" w:cs="Arial"/>
          <w:b/>
        </w:rPr>
      </w:pPr>
    </w:p>
    <w:p w14:paraId="5602F6F7" w14:textId="6151783A"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24D9C365" w14:textId="065A2B73" w:rsidR="00EC2F3E" w:rsidRPr="00AF2928" w:rsidRDefault="00EC2F3E" w:rsidP="00E86A0C">
      <w:pPr>
        <w:tabs>
          <w:tab w:val="left" w:pos="1116"/>
        </w:tabs>
        <w:spacing w:after="0" w:line="240" w:lineRule="auto"/>
        <w:jc w:val="both"/>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5129BBED" w14:textId="77777777" w:rsidR="00A8380A" w:rsidRPr="00AF2928" w:rsidRDefault="00A8380A" w:rsidP="00545E6D">
      <w:pPr>
        <w:tabs>
          <w:tab w:val="left" w:pos="1116"/>
        </w:tabs>
        <w:spacing w:after="0" w:line="240" w:lineRule="auto"/>
        <w:jc w:val="both"/>
        <w:rPr>
          <w:rFonts w:ascii="Trebuchet MS" w:hAnsi="Trebuchet MS" w:cs="Arial"/>
        </w:rPr>
      </w:pPr>
    </w:p>
    <w:p w14:paraId="491B62D1" w14:textId="05C656E4"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4371ED63" w14:textId="77777777" w:rsidR="00894539" w:rsidRDefault="00894539" w:rsidP="009E6A31">
      <w:pPr>
        <w:tabs>
          <w:tab w:val="left" w:pos="1116"/>
        </w:tabs>
        <w:spacing w:after="0" w:line="240" w:lineRule="auto"/>
        <w:jc w:val="both"/>
        <w:rPr>
          <w:rFonts w:ascii="Trebuchet MS" w:hAnsi="Trebuchet MS" w:cs="Arial"/>
          <w:color w:val="000000"/>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Os resultados reais podem divergir dessas estimativas. Ativos e passivos significativos sujeitos a estimativas e premissas incluem, principalmente, o cálculo das depreciações sobre o ativo imobilizado (</w:t>
      </w:r>
      <w:r w:rsidRPr="00AF2928">
        <w:rPr>
          <w:rFonts w:ascii="Trebuchet MS" w:hAnsi="Trebuchet MS" w:cs="Arial"/>
          <w:i/>
          <w:color w:val="000000"/>
        </w:rPr>
        <w:t>Nota 3.4</w:t>
      </w:r>
      <w:r w:rsidRPr="00AF2928">
        <w:rPr>
          <w:rFonts w:ascii="Trebuchet MS" w:hAnsi="Trebuchet MS" w:cs="Arial"/>
          <w:color w:val="000000"/>
        </w:rPr>
        <w:t>), a estimativa para perdas em função do risco de crédito de contribuintes (</w:t>
      </w:r>
      <w:r w:rsidRPr="00AF2928">
        <w:rPr>
          <w:rFonts w:ascii="Trebuchet MS" w:hAnsi="Trebuchet MS" w:cs="Arial"/>
          <w:i/>
          <w:color w:val="000000"/>
        </w:rPr>
        <w:t>Nota 3.2.1</w:t>
      </w:r>
      <w:r w:rsidRPr="00AF2928">
        <w:rPr>
          <w:rFonts w:ascii="Trebuchet MS" w:hAnsi="Trebuchet MS" w:cs="Arial"/>
          <w:color w:val="000000"/>
        </w:rPr>
        <w:t xml:space="preserve">) e a provisão </w:t>
      </w:r>
      <w:r w:rsidRPr="00AF2928">
        <w:rPr>
          <w:rFonts w:ascii="Trebuchet MS" w:hAnsi="Trebuchet MS" w:cs="Arial"/>
          <w:color w:val="000000"/>
        </w:rPr>
        <w:lastRenderedPageBreak/>
        <w:t>para riscos trabalhistas e cíveis (</w:t>
      </w:r>
      <w:r w:rsidRPr="00AF2928">
        <w:rPr>
          <w:rFonts w:ascii="Trebuchet MS" w:hAnsi="Trebuchet MS" w:cs="Arial"/>
          <w:i/>
          <w:color w:val="000000"/>
        </w:rPr>
        <w:t>Nota 3.8</w:t>
      </w:r>
      <w:r w:rsidRPr="00AF2928">
        <w:rPr>
          <w:rFonts w:ascii="Trebuchet MS" w:hAnsi="Trebuchet MS" w:cs="Arial"/>
          <w:color w:val="000000"/>
        </w:rPr>
        <w:t>). Os valores definitivos das transações envolvendo essas estimativas somente são conhecidos por ocasião da sua realização ou liquidação.</w:t>
      </w:r>
    </w:p>
    <w:p w14:paraId="632CECDB" w14:textId="77777777" w:rsidR="00F53207" w:rsidRDefault="00F53207" w:rsidP="009E6A31">
      <w:pPr>
        <w:tabs>
          <w:tab w:val="left" w:pos="1116"/>
        </w:tabs>
        <w:spacing w:after="0" w:line="240" w:lineRule="auto"/>
        <w:jc w:val="both"/>
        <w:rPr>
          <w:rFonts w:ascii="Trebuchet MS" w:hAnsi="Trebuchet MS" w:cs="Arial"/>
          <w:color w:val="000000"/>
        </w:rPr>
      </w:pPr>
    </w:p>
    <w:p w14:paraId="67E6BFDF" w14:textId="02B9ACBE"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t xml:space="preserve">3. </w:t>
      </w:r>
      <w:r w:rsidR="004A7F5B" w:rsidRPr="005F1F6E">
        <w:rPr>
          <w:rFonts w:ascii="Trebuchet MS" w:hAnsi="Trebuchet MS" w:cs="Arial"/>
          <w:b/>
          <w:bCs/>
          <w:color w:val="000000"/>
        </w:rPr>
        <w:t>Políticas Contábeis</w:t>
      </w:r>
    </w:p>
    <w:p w14:paraId="4BD28A61" w14:textId="2824A31B"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Dentre as principais práticas adotadas para a elaboração das demonstrações contábeis, aplicadas de forma uniforme com o exercício anterior, exceto no que tange às provisões para devedores duvidosos (subitens 3.2.1 e 3.2.2), ressaltam-se:</w:t>
      </w:r>
    </w:p>
    <w:p w14:paraId="75BF4116" w14:textId="57A8282A"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14:paraId="4530DDCE"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41E78F9F" w14:textId="42AD4D01"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6B7DA4CB"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6F5681D0" w14:textId="77777777"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64BEF9B4" w14:textId="23CCFE0F"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EE72F7">
        <w:rPr>
          <w:rFonts w:ascii="Trebuchet MS" w:hAnsi="Trebuchet MS" w:cs="Arial"/>
          <w:color w:val="000000"/>
        </w:rPr>
        <w:t>MS</w:t>
      </w:r>
      <w:r w:rsidRPr="00AF2928">
        <w:rPr>
          <w:rFonts w:ascii="Trebuchet MS" w:hAnsi="Trebuchet MS" w:cs="Arial"/>
          <w:color w:val="000000"/>
        </w:rPr>
        <w:t xml:space="preserve"> procedeu ao registro contábil de Ajuste para Perdas de Devedores Duvidosos ao encerramento do exercício de 2017.</w:t>
      </w:r>
    </w:p>
    <w:p w14:paraId="18F4F161" w14:textId="77777777"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14:paraId="0D7E5306" w14:textId="56EEB687"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w:t>
      </w:r>
      <w:r w:rsidR="0021185C">
        <w:rPr>
          <w:rFonts w:ascii="Trebuchet MS" w:hAnsi="Trebuchet MS" w:cs="Arial"/>
          <w:color w:val="000000"/>
        </w:rPr>
        <w:t>lho) a 2018</w:t>
      </w:r>
      <w:r w:rsidRPr="00AF2928">
        <w:rPr>
          <w:rFonts w:ascii="Trebuchet MS" w:hAnsi="Trebuchet MS" w:cs="Arial"/>
          <w:color w:val="000000"/>
        </w:rPr>
        <w:t>.</w:t>
      </w:r>
    </w:p>
    <w:p w14:paraId="67F3B960" w14:textId="77777777" w:rsidR="009E6A31" w:rsidRPr="00AF2928" w:rsidRDefault="009E6A31" w:rsidP="009E6A31">
      <w:pPr>
        <w:pStyle w:val="PargrafodaLista"/>
        <w:rPr>
          <w:rFonts w:ascii="Trebuchet MS" w:hAnsi="Trebuchet MS" w:cs="Arial"/>
          <w:color w:val="000000"/>
        </w:rPr>
      </w:pPr>
    </w:p>
    <w:p w14:paraId="4243BE7C" w14:textId="0A8620A9"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E87F55">
        <w:rPr>
          <w:rFonts w:ascii="Trebuchet MS" w:hAnsi="Trebuchet MS" w:cs="Arial"/>
          <w:color w:val="000000"/>
        </w:rPr>
        <w:t>MS</w:t>
      </w:r>
      <w:r w:rsidRPr="00AF2928">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14:paraId="01D3CFE6" w14:textId="77777777" w:rsidR="009E6A31" w:rsidRPr="00AF2928" w:rsidRDefault="009E6A31" w:rsidP="004A7F5B">
      <w:pPr>
        <w:widowControl w:val="0"/>
        <w:spacing w:line="228" w:lineRule="auto"/>
        <w:ind w:left="426"/>
        <w:jc w:val="both"/>
        <w:rPr>
          <w:rFonts w:ascii="Trebuchet MS" w:hAnsi="Trebuchet MS" w:cs="Arial"/>
          <w:b/>
          <w:bCs/>
          <w:color w:val="000000"/>
        </w:rPr>
      </w:pPr>
    </w:p>
    <w:p w14:paraId="69A0D9F3" w14:textId="20A555A8"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14:paraId="5AD62900" w14:textId="27886482"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Os estoques são registrados ao custo de aquisição, que não supera os valores de mercado ou valor </w:t>
      </w:r>
      <w:r w:rsidRPr="00AF2928">
        <w:rPr>
          <w:rFonts w:ascii="Trebuchet MS" w:hAnsi="Trebuchet MS" w:cs="Arial"/>
          <w:bCs/>
          <w:color w:val="000000"/>
        </w:rPr>
        <w:lastRenderedPageBreak/>
        <w:t>líquido de realização. Os estoques estão representados exclusivamente pelo almoxarifado de materiais de uso e consumo em expediente.</w:t>
      </w:r>
    </w:p>
    <w:p w14:paraId="64EFCA27"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3.4. Imobilizado</w:t>
      </w:r>
    </w:p>
    <w:p w14:paraId="5E2B1C3F"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quando aplicável.</w:t>
      </w:r>
    </w:p>
    <w:p w14:paraId="36E7942C"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direitos que tenham por objeto bens corpóreos destinados à manutenção das atividades da Entidade.</w:t>
      </w:r>
    </w:p>
    <w:p w14:paraId="6D2C3C6A" w14:textId="1A8F4615"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CAU/</w:t>
      </w:r>
      <w:r w:rsidR="00332D18">
        <w:rPr>
          <w:rFonts w:ascii="Trebuchet MS" w:hAnsi="Trebuchet MS" w:cs="Arial"/>
          <w:bCs/>
          <w:color w:val="000000"/>
        </w:rPr>
        <w:t>MS</w:t>
      </w:r>
      <w:r w:rsidRPr="00AF2928">
        <w:rPr>
          <w:rFonts w:ascii="Trebuchet MS" w:hAnsi="Trebuchet MS" w:cs="Arial"/>
          <w:bCs/>
          <w:color w:val="000000"/>
        </w:rPr>
        <w:t xml:space="preserve"> segue integralmente a Orientação Técnica Conjunta nº 01/2017 expedida pelo CAU/BR, quanto aos procedimentos na aquisição, baixa e na depreciação/amortização dos seus bens patrimoniais.</w:t>
      </w:r>
    </w:p>
    <w:p w14:paraId="5516A5F1"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60E8FD11" w14:textId="35CC0FDA" w:rsidR="004A7F5B" w:rsidRPr="00AF2928" w:rsidRDefault="00332D18" w:rsidP="004A7F5B">
      <w:pPr>
        <w:widowControl w:val="0"/>
        <w:spacing w:line="228" w:lineRule="auto"/>
        <w:ind w:left="426"/>
        <w:jc w:val="both"/>
        <w:rPr>
          <w:rFonts w:ascii="Trebuchet MS" w:hAnsi="Trebuchet MS" w:cs="Arial"/>
          <w:color w:val="000000"/>
        </w:rPr>
      </w:pPr>
      <w:r w:rsidRPr="00AF2928">
        <w:rPr>
          <w:rFonts w:ascii="Trebuchet MS" w:eastAsia="Cambria" w:hAnsi="Trebuchet MS" w:cs="Arial"/>
          <w:color w:val="000000"/>
        </w:rPr>
        <w:object w:dxaOrig="8592" w:dyaOrig="3212"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in" o:ole="">
            <v:imagedata r:id="rId16" o:title=""/>
          </v:shape>
          <o:OLEObject Type="Embed" ProgID="Excel.Sheet.12" ShapeID="_x0000_i1025" DrawAspect="Content" ObjectID="_1646735194" r:id="rId17"/>
        </w:object>
      </w:r>
    </w:p>
    <w:p w14:paraId="6541724E" w14:textId="77777777"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1ACB0137"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78FA5D83"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7E2762F"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bCs/>
          <w:color w:val="000000"/>
        </w:rPr>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05DCABD7"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3.6. Outros ativos e passivos</w:t>
      </w:r>
    </w:p>
    <w:p w14:paraId="7DB90482"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DEEF247" w14:textId="7FFAFF08"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passivos são demonstrados pelo valor de realização e compreendem as obrigações com </w:t>
      </w:r>
      <w:r w:rsidRPr="00AF2928">
        <w:rPr>
          <w:rFonts w:ascii="Trebuchet MS" w:hAnsi="Trebuchet MS" w:cs="Arial"/>
          <w:bCs/>
          <w:color w:val="000000"/>
        </w:rPr>
        <w:lastRenderedPageBreak/>
        <w:t>terceiros resultantes de operações. Quando requerido, os elementos do passivo decorrentes de operações de longo prazo são ajustados a valor presente, sendo os demais ajustados quando houver efeito relevante.</w:t>
      </w:r>
    </w:p>
    <w:p w14:paraId="12D15BCC" w14:textId="77777777" w:rsidR="004A7F5B" w:rsidRPr="00AF2928" w:rsidRDefault="004A7F5B" w:rsidP="005F1F6E">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3.7. Fornecedores</w:t>
      </w:r>
    </w:p>
    <w:p w14:paraId="04BB57F6" w14:textId="5C9A32A5"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295B89D" w14:textId="77777777" w:rsidR="005F1F6E" w:rsidRPr="00AF2928" w:rsidRDefault="005F1F6E" w:rsidP="00C62C63">
      <w:pPr>
        <w:widowControl w:val="0"/>
        <w:spacing w:after="0" w:line="240" w:lineRule="auto"/>
        <w:jc w:val="both"/>
        <w:rPr>
          <w:rFonts w:ascii="Trebuchet MS" w:hAnsi="Trebuchet MS" w:cs="Arial"/>
          <w:color w:val="000000"/>
        </w:rPr>
      </w:pPr>
    </w:p>
    <w:p w14:paraId="222A2A59" w14:textId="64D81C40"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Elas são reconhecidas ao valor da fatura correspondente.</w:t>
      </w:r>
    </w:p>
    <w:p w14:paraId="51C0AC73" w14:textId="77777777" w:rsidR="005F1F6E" w:rsidRPr="00AF2928" w:rsidRDefault="005F1F6E" w:rsidP="00C62C63">
      <w:pPr>
        <w:widowControl w:val="0"/>
        <w:spacing w:after="0" w:line="240" w:lineRule="auto"/>
        <w:jc w:val="both"/>
        <w:rPr>
          <w:rFonts w:ascii="Trebuchet MS" w:hAnsi="Trebuchet MS" w:cs="Arial"/>
          <w:color w:val="000000"/>
        </w:rPr>
      </w:pPr>
    </w:p>
    <w:p w14:paraId="46A751BA" w14:textId="67A49283" w:rsidR="004A7F5B"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2F95AA85" w14:textId="77777777" w:rsidR="005F1F6E" w:rsidRPr="00AF2928" w:rsidRDefault="005F1F6E" w:rsidP="00C62C63">
      <w:pPr>
        <w:tabs>
          <w:tab w:val="left" w:pos="993"/>
        </w:tabs>
        <w:spacing w:after="0" w:line="240" w:lineRule="auto"/>
        <w:rPr>
          <w:rStyle w:val="Forte"/>
          <w:rFonts w:ascii="Trebuchet MS" w:hAnsi="Trebuchet MS" w:cs="Arial"/>
          <w:bCs w:val="0"/>
        </w:rPr>
      </w:pPr>
    </w:p>
    <w:p w14:paraId="1BF72BA8"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27D5EF29" w14:textId="77777777" w:rsidR="005F1F6E" w:rsidRDefault="005F1F6E" w:rsidP="00C62C63">
      <w:pPr>
        <w:widowControl w:val="0"/>
        <w:spacing w:after="0" w:line="240" w:lineRule="auto"/>
        <w:jc w:val="both"/>
        <w:rPr>
          <w:rFonts w:ascii="Trebuchet MS" w:hAnsi="Trebuchet MS" w:cs="Arial"/>
          <w:bCs/>
          <w:color w:val="000000"/>
        </w:rPr>
      </w:pPr>
    </w:p>
    <w:p w14:paraId="745292C3" w14:textId="0F8C2EF2"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w:t>
      </w:r>
      <w:r w:rsidR="00F90880">
        <w:rPr>
          <w:rFonts w:ascii="Trebuchet MS" w:hAnsi="Trebuchet MS" w:cs="Arial"/>
          <w:bCs/>
          <w:color w:val="000000"/>
        </w:rPr>
        <w:t>2</w:t>
      </w:r>
      <w:r w:rsidRPr="00AF2928">
        <w:rPr>
          <w:rFonts w:ascii="Trebuchet MS" w:hAnsi="Trebuchet MS" w:cs="Arial"/>
          <w:bCs/>
          <w:color w:val="000000"/>
        </w:rPr>
        <w:t>.</w:t>
      </w:r>
    </w:p>
    <w:p w14:paraId="02F54620" w14:textId="77777777" w:rsidR="005F1F6E" w:rsidRDefault="005F1F6E" w:rsidP="00C62C63">
      <w:pPr>
        <w:widowControl w:val="0"/>
        <w:spacing w:after="0" w:line="240" w:lineRule="auto"/>
        <w:jc w:val="both"/>
        <w:rPr>
          <w:rFonts w:ascii="Trebuchet MS" w:hAnsi="Trebuchet MS" w:cs="Arial"/>
          <w:b/>
          <w:color w:val="000000"/>
        </w:rPr>
      </w:pPr>
    </w:p>
    <w:p w14:paraId="1ED52EAA" w14:textId="46C4CB74"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9C1F5B">
        <w:rPr>
          <w:rFonts w:ascii="Trebuchet MS" w:hAnsi="Trebuchet MS" w:cs="Arial"/>
          <w:color w:val="000000"/>
        </w:rPr>
        <w:t>MS</w:t>
      </w:r>
      <w:r w:rsidRPr="00AF2928">
        <w:rPr>
          <w:rFonts w:ascii="Trebuchet MS" w:hAnsi="Trebuchet MS" w:cs="Arial"/>
          <w:color w:val="000000"/>
        </w:rPr>
        <w:t xml:space="preserve"> procedeu ao registro contábil de Provisões para Contingências Cíveis e Trabalhistas ao encerramento do exercício de 2017.</w:t>
      </w:r>
    </w:p>
    <w:p w14:paraId="488E74BE" w14:textId="77777777" w:rsidR="005F1F6E" w:rsidRDefault="005F1F6E" w:rsidP="00C62C63">
      <w:pPr>
        <w:widowControl w:val="0"/>
        <w:spacing w:after="0" w:line="240" w:lineRule="auto"/>
        <w:jc w:val="both"/>
        <w:rPr>
          <w:rFonts w:ascii="Trebuchet MS" w:hAnsi="Trebuchet MS" w:cs="Arial"/>
          <w:b/>
          <w:color w:val="000000"/>
        </w:rPr>
      </w:pPr>
    </w:p>
    <w:p w14:paraId="736BF1EB" w14:textId="672968AD"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O CAU/</w:t>
      </w:r>
      <w:r w:rsidR="009C1F5B">
        <w:rPr>
          <w:rFonts w:ascii="Trebuchet MS" w:hAnsi="Trebuchet MS" w:cs="Arial"/>
          <w:color w:val="000000"/>
        </w:rPr>
        <w:t>MS</w:t>
      </w:r>
      <w:r w:rsidRPr="00AF2928">
        <w:rPr>
          <w:rFonts w:ascii="Trebuchet MS" w:hAnsi="Trebuchet MS" w:cs="Arial"/>
          <w:color w:val="000000"/>
        </w:rPr>
        <w:t xml:space="preserve"> adota a Orientação Técnica Conjunta nº 01/2017 expedida pelo CAU/BR, em consonância com as instruções contidas no Manual de Contabilidade Aplicada ao Setor Público (MCASP).</w:t>
      </w:r>
    </w:p>
    <w:p w14:paraId="490B02C7" w14:textId="77777777" w:rsidR="005F1F6E" w:rsidRDefault="005F1F6E" w:rsidP="00C62C63">
      <w:pPr>
        <w:widowControl w:val="0"/>
        <w:spacing w:after="0" w:line="240" w:lineRule="auto"/>
        <w:jc w:val="both"/>
        <w:rPr>
          <w:rFonts w:ascii="Trebuchet MS" w:hAnsi="Trebuchet MS" w:cs="Arial"/>
          <w:color w:val="000000"/>
        </w:rPr>
      </w:pPr>
    </w:p>
    <w:p w14:paraId="0F2CAD20" w14:textId="42485019"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contingências que compõem o passivo circulante e/ou passivo não circulante, se aplicável, observa os critérios do estudo de possibilidade de perdas cuja elaboração é de responsabilidade da </w:t>
      </w:r>
      <w:r w:rsidR="00F814EB">
        <w:rPr>
          <w:rFonts w:ascii="Trebuchet MS" w:hAnsi="Trebuchet MS" w:cs="Arial"/>
          <w:color w:val="000000"/>
        </w:rPr>
        <w:t xml:space="preserve">Procuradoria e da </w:t>
      </w:r>
      <w:r w:rsidRPr="00AF2928">
        <w:rPr>
          <w:rFonts w:ascii="Trebuchet MS" w:hAnsi="Trebuchet MS" w:cs="Arial"/>
          <w:color w:val="000000"/>
        </w:rPr>
        <w:t>Assessoria Jurídica do Conselho.</w:t>
      </w:r>
    </w:p>
    <w:p w14:paraId="5964BF92" w14:textId="77777777" w:rsidR="005F1F6E" w:rsidRPr="00AF2928" w:rsidRDefault="005F1F6E" w:rsidP="00C62C63">
      <w:pPr>
        <w:widowControl w:val="0"/>
        <w:spacing w:after="0" w:line="240" w:lineRule="auto"/>
        <w:jc w:val="both"/>
        <w:rPr>
          <w:rFonts w:ascii="Trebuchet MS" w:hAnsi="Trebuchet MS" w:cs="Arial"/>
          <w:color w:val="000000"/>
        </w:rPr>
      </w:pPr>
    </w:p>
    <w:p w14:paraId="3FFA55B4"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31F22D73" w14:textId="77777777" w:rsidR="005F1F6E" w:rsidRDefault="005F1F6E" w:rsidP="00C62C63">
      <w:pPr>
        <w:tabs>
          <w:tab w:val="left" w:pos="993"/>
        </w:tabs>
        <w:spacing w:after="0" w:line="240" w:lineRule="auto"/>
        <w:rPr>
          <w:rFonts w:ascii="Trebuchet MS" w:hAnsi="Trebuchet MS" w:cs="Arial"/>
          <w:b/>
          <w:bCs/>
          <w:color w:val="000000"/>
        </w:rPr>
      </w:pPr>
    </w:p>
    <w:p w14:paraId="7C0E347B" w14:textId="77777777" w:rsidR="009C6680" w:rsidRDefault="009C6680" w:rsidP="00C62C63">
      <w:pPr>
        <w:tabs>
          <w:tab w:val="left" w:pos="993"/>
        </w:tabs>
        <w:spacing w:after="0" w:line="240" w:lineRule="auto"/>
        <w:rPr>
          <w:rFonts w:ascii="Trebuchet MS" w:hAnsi="Trebuchet MS" w:cs="Arial"/>
          <w:b/>
          <w:bCs/>
          <w:color w:val="000000"/>
        </w:rPr>
      </w:pPr>
    </w:p>
    <w:p w14:paraId="01B6B342" w14:textId="09162766" w:rsidR="004A7F5B" w:rsidRPr="00AF2928" w:rsidRDefault="004A7F5B" w:rsidP="00C62C63">
      <w:pPr>
        <w:tabs>
          <w:tab w:val="left" w:pos="993"/>
        </w:tabs>
        <w:spacing w:after="0" w:line="240" w:lineRule="auto"/>
        <w:rPr>
          <w:rStyle w:val="Forte"/>
          <w:rFonts w:ascii="Trebuchet MS" w:hAnsi="Trebuchet MS" w:cs="Arial"/>
        </w:rPr>
      </w:pPr>
      <w:r w:rsidRPr="00AF2928">
        <w:rPr>
          <w:rFonts w:ascii="Trebuchet MS" w:hAnsi="Trebuchet MS" w:cs="Arial"/>
          <w:b/>
          <w:bCs/>
          <w:color w:val="000000"/>
        </w:rPr>
        <w:lastRenderedPageBreak/>
        <w:t xml:space="preserve">3.9. </w:t>
      </w:r>
      <w:r w:rsidRPr="00AF2928">
        <w:rPr>
          <w:rStyle w:val="Forte"/>
          <w:rFonts w:ascii="Trebuchet MS" w:hAnsi="Trebuchet MS" w:cs="Arial"/>
          <w:color w:val="000000"/>
        </w:rPr>
        <w:t>Balanço Patrimonial</w:t>
      </w:r>
    </w:p>
    <w:p w14:paraId="0257AC06" w14:textId="77777777" w:rsidR="005F1F6E" w:rsidRDefault="005F1F6E" w:rsidP="00C62C63">
      <w:pPr>
        <w:widowControl w:val="0"/>
        <w:spacing w:after="0" w:line="240" w:lineRule="auto"/>
        <w:jc w:val="both"/>
        <w:rPr>
          <w:rFonts w:ascii="Trebuchet MS" w:hAnsi="Trebuchet MS" w:cs="Arial"/>
          <w:bCs/>
          <w:color w:val="000000"/>
        </w:rPr>
      </w:pPr>
    </w:p>
    <w:p w14:paraId="5907AEC9" w14:textId="652D3B96" w:rsidR="004A7F5B"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Patrimonial, estruturado em Ativo, Passivo e Patrimônio Líquido, evidencia qualitativa e quantitativamente a situação patrimonial da Entidade.</w:t>
      </w:r>
    </w:p>
    <w:p w14:paraId="1353E700" w14:textId="77777777" w:rsidR="00051AAC" w:rsidRPr="00AF2928" w:rsidRDefault="00051AAC" w:rsidP="00C62C63">
      <w:pPr>
        <w:widowControl w:val="0"/>
        <w:spacing w:after="0" w:line="240" w:lineRule="auto"/>
        <w:jc w:val="both"/>
        <w:rPr>
          <w:rFonts w:ascii="Trebuchet MS" w:hAnsi="Trebuchet MS" w:cs="Arial"/>
          <w:bCs/>
          <w:color w:val="000000"/>
        </w:rPr>
      </w:pPr>
    </w:p>
    <w:p w14:paraId="16C93DA0"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5590C2E2" w14:textId="77777777" w:rsidR="005F1F6E" w:rsidRDefault="005F1F6E" w:rsidP="00C62C63">
      <w:pPr>
        <w:tabs>
          <w:tab w:val="left" w:pos="993"/>
        </w:tabs>
        <w:spacing w:after="0" w:line="240" w:lineRule="auto"/>
        <w:rPr>
          <w:rFonts w:ascii="Trebuchet MS" w:hAnsi="Trebuchet MS" w:cs="Arial"/>
          <w:b/>
          <w:bCs/>
          <w:color w:val="000000"/>
        </w:rPr>
      </w:pPr>
    </w:p>
    <w:p w14:paraId="414DDD1F" w14:textId="786F0146"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14:paraId="4A268F91" w14:textId="77777777" w:rsidR="00051AAC" w:rsidRDefault="00051AAC" w:rsidP="00C62C63">
      <w:pPr>
        <w:widowControl w:val="0"/>
        <w:spacing w:after="0" w:line="240" w:lineRule="auto"/>
        <w:jc w:val="both"/>
        <w:rPr>
          <w:rFonts w:ascii="Trebuchet MS" w:hAnsi="Trebuchet MS" w:cs="Arial"/>
          <w:bCs/>
          <w:color w:val="000000"/>
        </w:rPr>
      </w:pPr>
    </w:p>
    <w:p w14:paraId="0D752E00" w14:textId="77777777" w:rsidR="003036D3" w:rsidRDefault="004A7F5B" w:rsidP="003036D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351D57D3" w14:textId="77777777" w:rsidR="003036D3" w:rsidRDefault="003036D3" w:rsidP="003036D3">
      <w:pPr>
        <w:widowControl w:val="0"/>
        <w:spacing w:after="0" w:line="240" w:lineRule="auto"/>
        <w:jc w:val="both"/>
        <w:rPr>
          <w:rFonts w:ascii="Trebuchet MS" w:hAnsi="Trebuchet MS" w:cs="Arial"/>
          <w:bCs/>
          <w:color w:val="000000"/>
        </w:rPr>
      </w:pPr>
    </w:p>
    <w:p w14:paraId="2437FE40" w14:textId="63725B16" w:rsidR="00C62C63" w:rsidRDefault="004A7F5B" w:rsidP="003036D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41BF04A8" w14:textId="77777777" w:rsidR="003036D3" w:rsidRDefault="003036D3" w:rsidP="009E6A31">
      <w:pPr>
        <w:tabs>
          <w:tab w:val="left" w:pos="993"/>
        </w:tabs>
        <w:spacing w:line="252" w:lineRule="auto"/>
        <w:rPr>
          <w:rFonts w:ascii="Trebuchet MS" w:hAnsi="Trebuchet MS" w:cs="Arial"/>
          <w:b/>
          <w:bCs/>
          <w:color w:val="000000"/>
        </w:rPr>
      </w:pPr>
    </w:p>
    <w:p w14:paraId="1321A988"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0D717670" w14:textId="77777777" w:rsidR="004A7F5B" w:rsidRPr="00AF2928" w:rsidRDefault="004A7F5B" w:rsidP="009E6A31">
      <w:pPr>
        <w:widowControl w:val="0"/>
        <w:spacing w:line="228" w:lineRule="auto"/>
        <w:jc w:val="both"/>
        <w:rPr>
          <w:rFonts w:ascii="Trebuchet MS" w:hAnsi="Trebuchet MS" w:cs="Arial"/>
          <w:bCs/>
        </w:rPr>
      </w:pPr>
      <w:r w:rsidRPr="00AF2928">
        <w:rPr>
          <w:rFonts w:ascii="Trebuchet MS" w:hAnsi="Trebuchet MS" w:cs="Arial"/>
          <w:bCs/>
          <w:color w:val="000000"/>
        </w:rPr>
        <w:t xml:space="preserve">O Balanço Financeiro evidencia as receitas e despesas orçamentárias, bem como os ingressos e dispêndios </w:t>
      </w:r>
      <w:proofErr w:type="spellStart"/>
      <w:r w:rsidRPr="00AF2928">
        <w:rPr>
          <w:rFonts w:ascii="Trebuchet MS" w:hAnsi="Trebuchet MS" w:cs="Arial"/>
          <w:bCs/>
          <w:color w:val="000000"/>
        </w:rPr>
        <w:t>extraorçamentários</w:t>
      </w:r>
      <w:proofErr w:type="spellEnd"/>
      <w:r w:rsidRPr="00AF2928">
        <w:rPr>
          <w:rFonts w:ascii="Trebuchet MS" w:hAnsi="Trebuchet MS" w:cs="Arial"/>
          <w:bCs/>
          <w:color w:val="000000"/>
        </w:rPr>
        <w:t>, conjugados com os saldos de caixa do exercício anterior e os que se transferem para o início do exercício seguinte.</w:t>
      </w:r>
    </w:p>
    <w:p w14:paraId="54D96AB9"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33E0125A"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362CC3B0"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6E5C0B3B"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5C27BD89" w14:textId="77777777"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7B9F0835"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7E1FD101" w14:textId="1BEC6B00"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t>Gestão de Risco Financeiro</w:t>
      </w:r>
    </w:p>
    <w:p w14:paraId="57D1A31C" w14:textId="77777777" w:rsidR="009E6A31" w:rsidRPr="00AF2928" w:rsidRDefault="009E6A31" w:rsidP="009E6A31">
      <w:pPr>
        <w:pStyle w:val="PargrafodaLista"/>
        <w:spacing w:after="0" w:line="240" w:lineRule="auto"/>
        <w:ind w:left="284"/>
        <w:jc w:val="both"/>
        <w:rPr>
          <w:rFonts w:ascii="Trebuchet MS" w:hAnsi="Trebuchet MS" w:cs="Arial"/>
          <w:b/>
        </w:rPr>
      </w:pPr>
    </w:p>
    <w:p w14:paraId="5462A42E" w14:textId="2510CFA7"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67415A91" w14:textId="77777777"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p>
    <w:p w14:paraId="513C4F0E" w14:textId="77777777"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0C084CAF" w14:textId="77777777" w:rsidR="009E6A31" w:rsidRPr="00AF2928"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lastRenderedPageBreak/>
        <w:t>Risco de Crédito</w:t>
      </w:r>
      <w:r w:rsidR="009E6A31" w:rsidRPr="00AF2928">
        <w:rPr>
          <w:rFonts w:ascii="Trebuchet MS" w:hAnsi="Trebuchet MS" w:cs="Arial"/>
          <w:b/>
          <w:color w:val="000000"/>
        </w:rPr>
        <w:t xml:space="preserve">: </w:t>
      </w:r>
      <w:r w:rsidRPr="00AF2928">
        <w:rPr>
          <w:rFonts w:ascii="Trebuchet MS" w:hAnsi="Trebuchet MS" w:cs="Arial"/>
          <w:color w:val="000000"/>
        </w:rPr>
        <w:t>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w:t>
      </w:r>
    </w:p>
    <w:p w14:paraId="1908E488"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O entendimento da Administração é de que o risco de crédito está substancialmente mitigado: </w:t>
      </w:r>
    </w:p>
    <w:p w14:paraId="0533F88C"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i) com relação às aplicações financeiras, os recursos estão preponderantemente aplicados em instituições financeiras de primeira linha, cujos prazos de vencimento são de curto prazo; e </w:t>
      </w:r>
    </w:p>
    <w:p w14:paraId="35D2BCBF" w14:textId="77777777" w:rsidR="00E2596C" w:rsidRPr="00AF2928" w:rsidRDefault="00E2596C" w:rsidP="00F1794F">
      <w:pPr>
        <w:widowControl w:val="0"/>
        <w:ind w:left="430"/>
        <w:jc w:val="both"/>
        <w:rPr>
          <w:rFonts w:ascii="Trebuchet MS" w:hAnsi="Trebuchet MS" w:cs="Arial"/>
          <w:color w:val="000000"/>
        </w:rPr>
      </w:pPr>
      <w:proofErr w:type="spellStart"/>
      <w:r w:rsidRPr="00AF2928">
        <w:rPr>
          <w:rFonts w:ascii="Trebuchet MS" w:hAnsi="Trebuchet MS" w:cs="Arial"/>
          <w:color w:val="000000"/>
        </w:rPr>
        <w:t>ii</w:t>
      </w:r>
      <w:proofErr w:type="spellEnd"/>
      <w:r w:rsidRPr="00AF2928">
        <w:rPr>
          <w:rFonts w:ascii="Trebuchet MS" w:hAnsi="Trebuchet MS" w:cs="Arial"/>
          <w:color w:val="000000"/>
        </w:rPr>
        <w:t>) com relação ao contas a receber os valores estão anuidades a receber dos profissionais arquitetos e urbanistas, sendo que para o exercício da profissão as anuidades precisam estar adimplentes.</w:t>
      </w:r>
    </w:p>
    <w:p w14:paraId="709FB377" w14:textId="4C74927A"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148C058D" w14:textId="3004E356"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14:paraId="16CB6D4C" w14:textId="09975AB1"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7C311F6C" w14:textId="77777777" w:rsidR="00F7773D" w:rsidRDefault="00F7773D" w:rsidP="00A444BC">
      <w:pPr>
        <w:spacing w:line="244" w:lineRule="auto"/>
        <w:ind w:left="433"/>
        <w:jc w:val="both"/>
        <w:rPr>
          <w:rFonts w:ascii="Trebuchet MS" w:hAnsi="Trebuchet MS" w:cs="Arial"/>
          <w:color w:val="000000"/>
        </w:rPr>
      </w:pPr>
    </w:p>
    <w:p w14:paraId="70CD723F" w14:textId="3045AE01" w:rsidR="00E2596C" w:rsidRPr="00AF2928" w:rsidRDefault="00E2596C" w:rsidP="00A444BC">
      <w:pPr>
        <w:spacing w:line="244" w:lineRule="auto"/>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14A4BCF9" w14:textId="77777777" w:rsidR="00E2596C" w:rsidRPr="00AF2928" w:rsidRDefault="00E2596C" w:rsidP="00AA14F7">
      <w:pPr>
        <w:pStyle w:val="Ttulo3"/>
        <w:keepNext w:val="0"/>
        <w:tabs>
          <w:tab w:val="left" w:pos="0"/>
        </w:tabs>
        <w:spacing w:line="232" w:lineRule="auto"/>
        <w:ind w:left="426"/>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7F9E24C1" w14:textId="77777777"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14:paraId="70F4F36D" w14:textId="06A56AE9" w:rsidR="00E2596C" w:rsidRDefault="00676CA0" w:rsidP="00E2596C">
      <w:pPr>
        <w:pStyle w:val="Style"/>
        <w:autoSpaceDE/>
        <w:adjustRightInd/>
        <w:spacing w:before="2" w:line="216" w:lineRule="auto"/>
        <w:ind w:left="426"/>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9040" w:dyaOrig="1690" w14:anchorId="57DFF53A">
          <v:shape id="_x0000_i1026" type="#_x0000_t75" style="width:452.25pt;height:84.75pt" o:ole="">
            <v:imagedata r:id="rId18" o:title=""/>
          </v:shape>
          <o:OLEObject Type="Embed" ProgID="Excel.Sheet.12" ShapeID="_x0000_i1026" DrawAspect="Content" ObjectID="_1646735195" r:id="rId19"/>
        </w:object>
      </w:r>
      <w:r w:rsidR="005F1F6E">
        <w:rPr>
          <w:rFonts w:ascii="Trebuchet MS" w:hAnsi="Trebuchet MS" w:cs="Arial"/>
          <w:color w:val="000000"/>
          <w:sz w:val="22"/>
          <w:szCs w:val="22"/>
          <w:lang w:val="pt-BR"/>
        </w:rPr>
        <w:t xml:space="preserve"> </w:t>
      </w:r>
    </w:p>
    <w:p w14:paraId="6437BC91" w14:textId="77777777" w:rsidR="005F1F6E" w:rsidRPr="00AF2928" w:rsidRDefault="005F1F6E" w:rsidP="00E2596C">
      <w:pPr>
        <w:pStyle w:val="Style"/>
        <w:autoSpaceDE/>
        <w:adjustRightInd/>
        <w:spacing w:before="2" w:line="216" w:lineRule="auto"/>
        <w:ind w:left="426"/>
        <w:rPr>
          <w:rFonts w:ascii="Trebuchet MS" w:hAnsi="Trebuchet MS" w:cs="Arial"/>
          <w:color w:val="000000"/>
          <w:sz w:val="22"/>
          <w:szCs w:val="22"/>
          <w:lang w:val="pt-BR"/>
        </w:rPr>
      </w:pPr>
    </w:p>
    <w:p w14:paraId="7C3D7E45" w14:textId="77777777" w:rsidR="00AA14F7" w:rsidRDefault="00E2596C" w:rsidP="00E2596C">
      <w:pPr>
        <w:pStyle w:val="Style"/>
        <w:autoSpaceDE/>
        <w:adjustRightInd/>
        <w:spacing w:before="2" w:line="232" w:lineRule="auto"/>
        <w:ind w:left="426"/>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w:t>
      </w:r>
      <w:r w:rsidRPr="00AF2928">
        <w:rPr>
          <w:rFonts w:ascii="Trebuchet MS" w:hAnsi="Trebuchet MS" w:cs="Arial"/>
          <w:color w:val="000000"/>
          <w:sz w:val="22"/>
          <w:szCs w:val="22"/>
          <w:lang w:val="pt-BR"/>
        </w:rPr>
        <w:lastRenderedPageBreak/>
        <w:t>resultado corrente.</w:t>
      </w:r>
    </w:p>
    <w:p w14:paraId="5C488324" w14:textId="77777777" w:rsidR="00AA14F7" w:rsidRDefault="00AA14F7" w:rsidP="00E2596C">
      <w:pPr>
        <w:pStyle w:val="Style"/>
        <w:autoSpaceDE/>
        <w:adjustRightInd/>
        <w:spacing w:before="2" w:line="232" w:lineRule="auto"/>
        <w:ind w:left="426"/>
        <w:jc w:val="both"/>
        <w:rPr>
          <w:rFonts w:ascii="Trebuchet MS" w:hAnsi="Trebuchet MS" w:cs="Arial"/>
          <w:color w:val="000000"/>
          <w:sz w:val="22"/>
          <w:szCs w:val="22"/>
          <w:lang w:val="pt-BR"/>
        </w:rPr>
      </w:pPr>
    </w:p>
    <w:p w14:paraId="4BFC4ADF" w14:textId="4CE20A13" w:rsidR="00E2596C" w:rsidRPr="00AF2928" w:rsidRDefault="00E2596C" w:rsidP="00A444BC">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r w:rsidRPr="00AF2928">
        <w:rPr>
          <w:rFonts w:ascii="Trebuchet MS" w:hAnsi="Trebuchet MS" w:cs="Arial"/>
          <w:b/>
          <w:color w:val="000000"/>
          <w:sz w:val="22"/>
          <w:szCs w:val="22"/>
          <w:lang w:val="pt-BR"/>
        </w:rPr>
        <w:t>6.</w:t>
      </w:r>
      <w:r w:rsidRPr="00AF2928">
        <w:rPr>
          <w:rFonts w:ascii="Trebuchet MS" w:hAnsi="Trebuchet MS" w:cs="Arial"/>
          <w:b/>
          <w:color w:val="000000"/>
          <w:sz w:val="22"/>
          <w:szCs w:val="22"/>
          <w:lang w:val="pt-BR"/>
        </w:rPr>
        <w:tab/>
        <w:t>Créditos de curto prazo</w:t>
      </w:r>
    </w:p>
    <w:p w14:paraId="28D12E45" w14:textId="77777777" w:rsidR="00E2596C" w:rsidRPr="00AF2928" w:rsidRDefault="00E2596C" w:rsidP="00232E11">
      <w:pPr>
        <w:widowControl w:val="0"/>
        <w:spacing w:line="216" w:lineRule="auto"/>
        <w:jc w:val="right"/>
        <w:rPr>
          <w:rFonts w:ascii="Trebuchet MS" w:hAnsi="Trebuchet MS" w:cs="Arial"/>
          <w:color w:val="000000"/>
        </w:rPr>
      </w:pPr>
    </w:p>
    <w:bookmarkStart w:id="4" w:name="_MON_1484509717"/>
    <w:bookmarkEnd w:id="4"/>
    <w:p w14:paraId="311DB38C" w14:textId="25FD68EC" w:rsidR="005F1F6E" w:rsidRDefault="00676CA0" w:rsidP="00232E11">
      <w:pPr>
        <w:ind w:left="426"/>
        <w:rPr>
          <w:rFonts w:ascii="Trebuchet MS" w:eastAsia="Cambria" w:hAnsi="Trebuchet MS" w:cs="Arial"/>
          <w:color w:val="000000"/>
        </w:rPr>
      </w:pPr>
      <w:r w:rsidRPr="00FD52B7">
        <w:rPr>
          <w:rFonts w:ascii="Trebuchet MS" w:hAnsi="Trebuchet MS" w:cs="Arial"/>
          <w:color w:val="000000" w:themeColor="text1"/>
        </w:rPr>
        <w:object w:dxaOrig="8944" w:dyaOrig="1993" w14:anchorId="0996E7F3">
          <v:shape id="_x0000_i1027" type="#_x0000_t75" style="width:447pt;height:99pt" o:ole="">
            <v:imagedata r:id="rId20" o:title=""/>
          </v:shape>
          <o:OLEObject Type="Embed" ProgID="Excel.Sheet.12" ShapeID="_x0000_i1027" DrawAspect="Content" ObjectID="_1646735196" r:id="rId21"/>
        </w:object>
      </w:r>
    </w:p>
    <w:p w14:paraId="48953E58" w14:textId="77777777" w:rsidR="006F5472" w:rsidRDefault="00E2596C" w:rsidP="000976EE">
      <w:pPr>
        <w:ind w:left="426"/>
        <w:jc w:val="both"/>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14:paraId="445DEF60" w14:textId="2085979A" w:rsidR="009E6A31" w:rsidRDefault="009E6A31" w:rsidP="000976EE">
      <w:pPr>
        <w:ind w:left="426"/>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14:paraId="34F0CDA6" w14:textId="3816A59D" w:rsidR="001E69FF" w:rsidRDefault="001E69FF" w:rsidP="000976EE">
      <w:pPr>
        <w:ind w:left="426"/>
        <w:jc w:val="both"/>
        <w:rPr>
          <w:rFonts w:ascii="Trebuchet MS" w:hAnsi="Trebuchet MS" w:cs="Arial"/>
        </w:rPr>
      </w:pPr>
      <w:r>
        <w:rPr>
          <w:rFonts w:ascii="Trebuchet MS" w:hAnsi="Trebuchet MS" w:cs="Arial"/>
        </w:rPr>
        <w:t>Os créditos de curto prazo em 31 de dezembro de 2018 compõem-se em:</w:t>
      </w:r>
    </w:p>
    <w:bookmarkStart w:id="5" w:name="_MON_1641813145"/>
    <w:bookmarkEnd w:id="5"/>
    <w:p w14:paraId="24E4FE21" w14:textId="2AEF1004" w:rsidR="001E69FF" w:rsidRDefault="00676CA0" w:rsidP="000976EE">
      <w:pPr>
        <w:ind w:left="426"/>
        <w:jc w:val="both"/>
        <w:rPr>
          <w:rFonts w:ascii="Trebuchet MS" w:hAnsi="Trebuchet MS" w:cs="Arial"/>
          <w:color w:val="000000" w:themeColor="text1"/>
        </w:rPr>
      </w:pPr>
      <w:r w:rsidRPr="00FD52B7">
        <w:rPr>
          <w:rFonts w:ascii="Trebuchet MS" w:hAnsi="Trebuchet MS" w:cs="Arial"/>
          <w:color w:val="000000" w:themeColor="text1"/>
        </w:rPr>
        <w:object w:dxaOrig="9511" w:dyaOrig="3173" w14:anchorId="75C3CA56">
          <v:shape id="_x0000_i1028" type="#_x0000_t75" style="width:474.75pt;height:158.25pt" o:ole="">
            <v:imagedata r:id="rId22" o:title=""/>
          </v:shape>
          <o:OLEObject Type="Embed" ProgID="Excel.Sheet.12" ShapeID="_x0000_i1028" DrawAspect="Content" ObjectID="_1646735197" r:id="rId23"/>
        </w:object>
      </w:r>
    </w:p>
    <w:p w14:paraId="08A06459" w14:textId="67947543" w:rsidR="006F5CF6" w:rsidRDefault="006F5CF6" w:rsidP="000976EE">
      <w:pPr>
        <w:ind w:left="426"/>
        <w:jc w:val="both"/>
        <w:rPr>
          <w:rFonts w:ascii="Trebuchet MS" w:hAnsi="Trebuchet MS" w:cs="Arial"/>
          <w:color w:val="000000" w:themeColor="text1"/>
        </w:rPr>
      </w:pPr>
      <w:r>
        <w:rPr>
          <w:rFonts w:ascii="Trebuchet MS" w:hAnsi="Trebuchet MS" w:cs="Arial"/>
          <w:color w:val="000000" w:themeColor="text1"/>
        </w:rPr>
        <w:t>Os créditos de curto prazo em 31 de dezembro de 2019 compõem-se em:</w:t>
      </w:r>
    </w:p>
    <w:bookmarkStart w:id="6" w:name="_MON_1641814148"/>
    <w:bookmarkEnd w:id="6"/>
    <w:p w14:paraId="792A51E3" w14:textId="5729B853" w:rsidR="006F5CF6" w:rsidRDefault="00676CA0" w:rsidP="000976EE">
      <w:pPr>
        <w:ind w:left="426"/>
        <w:jc w:val="both"/>
        <w:rPr>
          <w:rFonts w:ascii="Trebuchet MS" w:hAnsi="Trebuchet MS" w:cs="Arial"/>
          <w:color w:val="000000" w:themeColor="text1"/>
        </w:rPr>
      </w:pPr>
      <w:r w:rsidRPr="00FD52B7">
        <w:rPr>
          <w:rFonts w:ascii="Trebuchet MS" w:hAnsi="Trebuchet MS" w:cs="Arial"/>
          <w:color w:val="000000" w:themeColor="text1"/>
        </w:rPr>
        <w:object w:dxaOrig="9511" w:dyaOrig="3504" w14:anchorId="683C4C2F">
          <v:shape id="_x0000_i1029" type="#_x0000_t75" style="width:474.75pt;height:174.75pt" o:ole="">
            <v:imagedata r:id="rId24" o:title=""/>
          </v:shape>
          <o:OLEObject Type="Embed" ProgID="Excel.Sheet.12" ShapeID="_x0000_i1029" DrawAspect="Content" ObjectID="_1646735198" r:id="rId25"/>
        </w:object>
      </w:r>
    </w:p>
    <w:p w14:paraId="48CD3B6F" w14:textId="77777777" w:rsidR="00E156AF" w:rsidRDefault="004E1A01" w:rsidP="00E156A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As provisões para Devedores Duvidosos, contidas nos ajustes de perdas de créditos a curto prazo, foram constituídas de acordo com o disposto</w:t>
      </w:r>
      <w:r w:rsidR="00E156AF">
        <w:rPr>
          <w:rFonts w:ascii="Trebuchet MS" w:hAnsi="Trebuchet MS" w:cs="Arial"/>
          <w:color w:val="000000" w:themeColor="text1"/>
        </w:rPr>
        <w:t xml:space="preserve"> no item “</w:t>
      </w:r>
      <w:r w:rsidR="00E156AF" w:rsidRPr="00E156AF">
        <w:rPr>
          <w:rFonts w:ascii="Trebuchet MS" w:hAnsi="Trebuchet MS" w:cs="Arial"/>
          <w:color w:val="000000" w:themeColor="text1"/>
        </w:rPr>
        <w:t>3.2.1 Ajuste para Perdas de Devedores Duvidosos</w:t>
      </w:r>
      <w:r w:rsidR="00E156AF">
        <w:rPr>
          <w:rFonts w:ascii="Trebuchet MS" w:hAnsi="Trebuchet MS" w:cs="Arial"/>
          <w:color w:val="000000" w:themeColor="text1"/>
        </w:rPr>
        <w:t xml:space="preserve">”. </w:t>
      </w:r>
    </w:p>
    <w:p w14:paraId="26D951EE" w14:textId="12B228E1" w:rsidR="00E156AF" w:rsidRPr="00AF2928" w:rsidRDefault="00E156AF" w:rsidP="00E156AF">
      <w:pPr>
        <w:widowControl w:val="0"/>
        <w:spacing w:line="228" w:lineRule="auto"/>
        <w:jc w:val="both"/>
        <w:rPr>
          <w:rFonts w:ascii="Trebuchet MS" w:hAnsi="Trebuchet MS" w:cs="Arial"/>
          <w:b/>
          <w:color w:val="000000"/>
        </w:rPr>
      </w:pPr>
      <w:r>
        <w:rPr>
          <w:rFonts w:ascii="Trebuchet MS" w:hAnsi="Trebuchet MS" w:cs="Arial"/>
          <w:color w:val="000000" w:themeColor="text1"/>
        </w:rPr>
        <w:t>Para o período de 2018, foram consideradas como prováveis perdas para anuidades de pessoa física, o percentual de 86,45% (oitenta e seis vírgula quarenta e cinco por</w:t>
      </w:r>
      <w:r w:rsidR="00B93C1A">
        <w:rPr>
          <w:rFonts w:ascii="Trebuchet MS" w:hAnsi="Trebuchet MS" w:cs="Arial"/>
          <w:color w:val="000000" w:themeColor="text1"/>
        </w:rPr>
        <w:t xml:space="preserve"> </w:t>
      </w:r>
      <w:r>
        <w:rPr>
          <w:rFonts w:ascii="Trebuchet MS" w:hAnsi="Trebuchet MS" w:cs="Arial"/>
          <w:color w:val="000000" w:themeColor="text1"/>
        </w:rPr>
        <w:t xml:space="preserve">cento) </w:t>
      </w:r>
      <w:r w:rsidR="00B93C1A">
        <w:rPr>
          <w:rFonts w:ascii="Trebuchet MS" w:hAnsi="Trebuchet MS" w:cs="Arial"/>
          <w:color w:val="000000" w:themeColor="text1"/>
        </w:rPr>
        <w:t>sobre o</w:t>
      </w:r>
      <w:r>
        <w:rPr>
          <w:rFonts w:ascii="Trebuchet MS" w:hAnsi="Trebuchet MS" w:cs="Arial"/>
          <w:color w:val="000000" w:themeColor="text1"/>
        </w:rPr>
        <w:t xml:space="preserve"> montante registrado como Créditos de Anuidades a Rece</w:t>
      </w:r>
      <w:r w:rsidR="00B93C1A">
        <w:rPr>
          <w:rFonts w:ascii="Trebuchet MS" w:hAnsi="Trebuchet MS" w:cs="Arial"/>
          <w:color w:val="000000" w:themeColor="text1"/>
        </w:rPr>
        <w:t>ber (período 2012 a 2017).</w:t>
      </w:r>
      <w:r>
        <w:rPr>
          <w:rFonts w:ascii="Trebuchet MS" w:hAnsi="Trebuchet MS" w:cs="Arial"/>
          <w:color w:val="000000" w:themeColor="text1"/>
        </w:rPr>
        <w:t xml:space="preserve"> </w:t>
      </w:r>
      <w:r w:rsidR="00B93C1A">
        <w:rPr>
          <w:rFonts w:ascii="Trebuchet MS" w:hAnsi="Trebuchet MS" w:cs="Arial"/>
          <w:color w:val="000000" w:themeColor="text1"/>
        </w:rPr>
        <w:t>P</w:t>
      </w:r>
      <w:r>
        <w:rPr>
          <w:rFonts w:ascii="Trebuchet MS" w:hAnsi="Trebuchet MS" w:cs="Arial"/>
          <w:color w:val="000000" w:themeColor="text1"/>
        </w:rPr>
        <w:t>ara os</w:t>
      </w:r>
      <w:r w:rsidR="00B93C1A">
        <w:rPr>
          <w:rFonts w:ascii="Trebuchet MS" w:hAnsi="Trebuchet MS" w:cs="Arial"/>
          <w:color w:val="000000" w:themeColor="text1"/>
        </w:rPr>
        <w:t xml:space="preserve"> Créditos de Anuidades de Pessoas Jurídicas a Receber, no encerramento do exercício financeiro de 2018, foi aplicado o percentual de 93,86% (noventa e três vírgula oitenta e seis por cento) sobre o montante registrado como Créditos de Anuidades a Receber (período 2012 a 2017), a título de provável perda com liquidação duvidosa.</w:t>
      </w:r>
      <w:r>
        <w:rPr>
          <w:rFonts w:ascii="Trebuchet MS" w:hAnsi="Trebuchet MS" w:cs="Arial"/>
          <w:color w:val="000000" w:themeColor="text1"/>
        </w:rPr>
        <w:t xml:space="preserve">   </w:t>
      </w:r>
    </w:p>
    <w:p w14:paraId="15677F91" w14:textId="1218E81F" w:rsidR="006F5CF6" w:rsidRDefault="00B93C1A" w:rsidP="00B93C1A">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Em 2019, foram consideradas como prováveis perdas para anuidades de pessoa física, o percentual de 84,71% (oitenta e quatro vírgula setenta e um por cento) sobre o montante registrado como Créditos de Anuidades a Receber (período 2012 a 2018). Para os Créditos de Anuidades de Pessoas Jurídicas a Receber, no encerramento do exercício financeiro de 2019, foi aplicado o percentual de 92,34% (noventa e dois vírgula trinta e quatro por cento) sobre o montante registrado como Créditos de Anuidades a Receber (período 2012 a 2018), a título de provável perda com liquidação duvidosa.</w:t>
      </w:r>
    </w:p>
    <w:p w14:paraId="1359EEA1" w14:textId="56D05171"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14:paraId="0E288632" w14:textId="77777777"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7" w:name="_MON_1485697259"/>
    <w:bookmarkEnd w:id="7"/>
    <w:p w14:paraId="01C2E937" w14:textId="37AAE79E" w:rsidR="00AC13D1" w:rsidRPr="00AF2928" w:rsidRDefault="00676CA0"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709" w:dyaOrig="2065" w14:anchorId="5C70845D">
          <v:shape id="_x0000_i1030" type="#_x0000_t75" style="width:435.75pt;height:103.5pt" o:ole="">
            <v:imagedata r:id="rId26" o:title=""/>
          </v:shape>
          <o:OLEObject Type="Embed" ProgID="Excel.Sheet.12" ShapeID="_x0000_i1030" DrawAspect="Content" ObjectID="_1646735199" r:id="rId27"/>
        </w:object>
      </w:r>
    </w:p>
    <w:p w14:paraId="4D3CE9C9" w14:textId="08AF5387" w:rsidR="00D41827" w:rsidRPr="00AF2928" w:rsidRDefault="00D41827"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3B23CFDA" w14:textId="76AC3C3B" w:rsidR="00693866" w:rsidRPr="00AF2928" w:rsidRDefault="00301305" w:rsidP="00E62314">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w:t>
      </w:r>
      <w:r w:rsidR="00A949A4" w:rsidRPr="00AF2928">
        <w:rPr>
          <w:rFonts w:ascii="Trebuchet MS" w:hAnsi="Trebuchet MS" w:cs="Arial"/>
          <w:color w:val="000000"/>
          <w:sz w:val="22"/>
          <w:szCs w:val="22"/>
          <w:lang w:val="pt-BR"/>
        </w:rPr>
        <w:t xml:space="preserve"> se referem</w:t>
      </w:r>
      <w:r w:rsidRPr="00AF2928">
        <w:rPr>
          <w:rFonts w:ascii="Trebuchet MS" w:hAnsi="Trebuchet MS" w:cs="Arial"/>
          <w:color w:val="000000"/>
          <w:sz w:val="22"/>
          <w:szCs w:val="22"/>
          <w:lang w:val="pt-BR"/>
        </w:rPr>
        <w:t xml:space="preserve"> </w:t>
      </w:r>
      <w:r w:rsidR="00A949A4" w:rsidRPr="00AF2928">
        <w:rPr>
          <w:rFonts w:ascii="Trebuchet MS" w:hAnsi="Trebuchet MS" w:cs="Arial"/>
          <w:color w:val="000000"/>
          <w:sz w:val="22"/>
          <w:szCs w:val="22"/>
          <w:lang w:val="pt-BR"/>
        </w:rPr>
        <w:t>às</w:t>
      </w:r>
      <w:r w:rsidRPr="00AF2928">
        <w:rPr>
          <w:rFonts w:ascii="Trebuchet MS" w:hAnsi="Trebuchet MS" w:cs="Arial"/>
          <w:color w:val="000000"/>
          <w:sz w:val="22"/>
          <w:szCs w:val="22"/>
          <w:lang w:val="pt-BR"/>
        </w:rPr>
        <w:t xml:space="preserve"> contas transitórias com compensação nos meses subsequentes, são contas de adiantamento</w:t>
      </w:r>
      <w:r w:rsidR="00A949A4">
        <w:rPr>
          <w:rFonts w:ascii="Trebuchet MS" w:hAnsi="Trebuchet MS" w:cs="Arial"/>
          <w:color w:val="000000"/>
          <w:sz w:val="22"/>
          <w:szCs w:val="22"/>
          <w:lang w:val="pt-BR"/>
        </w:rPr>
        <w:t xml:space="preserve"> de férias</w:t>
      </w:r>
      <w:r w:rsidRPr="00AF2928">
        <w:rPr>
          <w:rFonts w:ascii="Trebuchet MS" w:hAnsi="Trebuchet MS" w:cs="Arial"/>
          <w:color w:val="000000"/>
          <w:sz w:val="22"/>
          <w:szCs w:val="22"/>
          <w:lang w:val="pt-BR"/>
        </w:rPr>
        <w:t>.</w:t>
      </w:r>
      <w:r w:rsidR="00A949A4">
        <w:rPr>
          <w:rFonts w:ascii="Trebuchet MS" w:hAnsi="Trebuchet MS" w:cs="Arial"/>
          <w:color w:val="000000"/>
          <w:sz w:val="22"/>
          <w:szCs w:val="22"/>
          <w:lang w:val="pt-BR"/>
        </w:rPr>
        <w:t xml:space="preserve"> </w:t>
      </w:r>
    </w:p>
    <w:p w14:paraId="67E9B93B" w14:textId="77777777" w:rsidR="00693866"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488FA822" w14:textId="2D186939" w:rsidR="00A949A4" w:rsidRDefault="00A949A4"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sidRPr="00A949A4">
        <w:rPr>
          <w:rFonts w:ascii="Trebuchet MS" w:hAnsi="Trebuchet MS" w:cs="Arial"/>
          <w:color w:val="000000"/>
          <w:sz w:val="22"/>
          <w:szCs w:val="22"/>
          <w:lang w:val="pt-BR"/>
        </w:rPr>
        <w:t>Goza</w:t>
      </w:r>
      <w:r>
        <w:rPr>
          <w:rFonts w:ascii="Trebuchet MS" w:hAnsi="Trebuchet MS" w:cs="Arial"/>
          <w:color w:val="000000"/>
          <w:sz w:val="22"/>
          <w:szCs w:val="22"/>
          <w:lang w:val="pt-BR"/>
        </w:rPr>
        <w:t xml:space="preserve">ram férias em janeiro de </w:t>
      </w:r>
      <w:r w:rsidR="00127722">
        <w:rPr>
          <w:rFonts w:ascii="Trebuchet MS" w:hAnsi="Trebuchet MS" w:cs="Arial"/>
          <w:color w:val="000000"/>
          <w:sz w:val="22"/>
          <w:szCs w:val="22"/>
          <w:lang w:val="pt-BR"/>
        </w:rPr>
        <w:t>2019, os seguintes funcionários</w:t>
      </w:r>
      <w:r>
        <w:rPr>
          <w:rFonts w:ascii="Trebuchet MS" w:hAnsi="Trebuchet MS" w:cs="Arial"/>
          <w:color w:val="000000"/>
          <w:sz w:val="22"/>
          <w:szCs w:val="22"/>
          <w:lang w:val="pt-BR"/>
        </w:rPr>
        <w:t xml:space="preserve">: </w:t>
      </w:r>
      <w:r w:rsidR="00F7512E">
        <w:rPr>
          <w:rFonts w:ascii="Trebuchet MS" w:hAnsi="Trebuchet MS" w:cs="Arial"/>
          <w:color w:val="000000"/>
          <w:sz w:val="22"/>
          <w:szCs w:val="22"/>
          <w:lang w:val="pt-BR"/>
        </w:rPr>
        <w:t>Juliana Moraes Nunes Evangelista</w:t>
      </w:r>
      <w:r w:rsidR="00127722">
        <w:rPr>
          <w:rFonts w:ascii="Trebuchet MS" w:hAnsi="Trebuchet MS" w:cs="Arial"/>
          <w:color w:val="000000"/>
          <w:sz w:val="22"/>
          <w:szCs w:val="22"/>
          <w:lang w:val="pt-BR"/>
        </w:rPr>
        <w:t>, Assistente Financeiro</w:t>
      </w:r>
      <w:r w:rsidR="00F7512E">
        <w:rPr>
          <w:rFonts w:ascii="Trebuchet MS" w:hAnsi="Trebuchet MS" w:cs="Arial"/>
          <w:color w:val="000000"/>
          <w:sz w:val="22"/>
          <w:szCs w:val="22"/>
          <w:lang w:val="pt-BR"/>
        </w:rPr>
        <w:t xml:space="preserve"> (Processo Administrativo nº 037/2019)</w:t>
      </w:r>
      <w:r w:rsidR="00127722">
        <w:rPr>
          <w:rFonts w:ascii="Trebuchet MS" w:hAnsi="Trebuchet MS" w:cs="Arial"/>
          <w:color w:val="000000"/>
          <w:sz w:val="22"/>
          <w:szCs w:val="22"/>
          <w:lang w:val="pt-BR"/>
        </w:rPr>
        <w:t>;</w:t>
      </w:r>
      <w:r w:rsidR="00F7512E">
        <w:rPr>
          <w:rFonts w:ascii="Trebuchet MS" w:hAnsi="Trebuchet MS" w:cs="Arial"/>
          <w:color w:val="000000"/>
          <w:sz w:val="22"/>
          <w:szCs w:val="22"/>
          <w:lang w:val="pt-BR"/>
        </w:rPr>
        <w:t xml:space="preserve"> Alex Taylor Franco Saldanha</w:t>
      </w:r>
      <w:r w:rsidR="00127722">
        <w:rPr>
          <w:rFonts w:ascii="Trebuchet MS" w:hAnsi="Trebuchet MS" w:cs="Arial"/>
          <w:color w:val="000000"/>
          <w:sz w:val="22"/>
          <w:szCs w:val="22"/>
          <w:lang w:val="pt-BR"/>
        </w:rPr>
        <w:t xml:space="preserve">, Auxiliar </w:t>
      </w:r>
      <w:r w:rsidR="00127722">
        <w:rPr>
          <w:rFonts w:ascii="Trebuchet MS" w:hAnsi="Trebuchet MS" w:cs="Arial"/>
          <w:color w:val="000000"/>
          <w:sz w:val="22"/>
          <w:szCs w:val="22"/>
          <w:lang w:val="pt-BR"/>
        </w:rPr>
        <w:lastRenderedPageBreak/>
        <w:t>Administrativo</w:t>
      </w:r>
      <w:r w:rsidR="00F7512E">
        <w:rPr>
          <w:rFonts w:ascii="Trebuchet MS" w:hAnsi="Trebuchet MS" w:cs="Arial"/>
          <w:color w:val="000000"/>
          <w:sz w:val="22"/>
          <w:szCs w:val="22"/>
          <w:lang w:val="pt-BR"/>
        </w:rPr>
        <w:t xml:space="preserve"> (Processo Administrativo nº 038/2019)</w:t>
      </w:r>
      <w:r w:rsidR="00127722">
        <w:rPr>
          <w:rFonts w:ascii="Trebuchet MS" w:hAnsi="Trebuchet MS" w:cs="Arial"/>
          <w:color w:val="000000"/>
          <w:sz w:val="22"/>
          <w:szCs w:val="22"/>
          <w:lang w:val="pt-BR"/>
        </w:rPr>
        <w:t>;</w:t>
      </w:r>
      <w:r w:rsidR="00F7512E">
        <w:rPr>
          <w:rFonts w:ascii="Trebuchet MS" w:hAnsi="Trebuchet MS" w:cs="Arial"/>
          <w:color w:val="000000"/>
          <w:sz w:val="22"/>
          <w:szCs w:val="22"/>
          <w:lang w:val="pt-BR"/>
        </w:rPr>
        <w:t xml:space="preserve"> Talita Assunção Souza</w:t>
      </w:r>
      <w:r w:rsidR="00127722">
        <w:rPr>
          <w:rFonts w:ascii="Trebuchet MS" w:hAnsi="Trebuchet MS" w:cs="Arial"/>
          <w:color w:val="000000"/>
          <w:sz w:val="22"/>
          <w:szCs w:val="22"/>
          <w:lang w:val="pt-BR"/>
        </w:rPr>
        <w:t>,</w:t>
      </w:r>
      <w:r w:rsidR="00F7512E">
        <w:rPr>
          <w:rFonts w:ascii="Trebuchet MS" w:hAnsi="Trebuchet MS" w:cs="Arial"/>
          <w:color w:val="000000"/>
          <w:sz w:val="22"/>
          <w:szCs w:val="22"/>
          <w:lang w:val="pt-BR"/>
        </w:rPr>
        <w:t xml:space="preserve"> </w:t>
      </w:r>
      <w:r w:rsidR="00127722">
        <w:rPr>
          <w:rFonts w:ascii="Trebuchet MS" w:hAnsi="Trebuchet MS" w:cs="Arial"/>
          <w:color w:val="000000"/>
          <w:sz w:val="22"/>
          <w:szCs w:val="22"/>
          <w:lang w:val="pt-BR"/>
        </w:rPr>
        <w:t xml:space="preserve">Secretária do Presidente </w:t>
      </w:r>
      <w:r w:rsidR="00F7512E">
        <w:rPr>
          <w:rFonts w:ascii="Trebuchet MS" w:hAnsi="Trebuchet MS" w:cs="Arial"/>
          <w:color w:val="000000"/>
          <w:sz w:val="22"/>
          <w:szCs w:val="22"/>
          <w:lang w:val="pt-BR"/>
        </w:rPr>
        <w:t>(Processo Administrativo nº 039/2019)</w:t>
      </w:r>
      <w:r w:rsidR="00127722">
        <w:rPr>
          <w:rFonts w:ascii="Trebuchet MS" w:hAnsi="Trebuchet MS" w:cs="Arial"/>
          <w:color w:val="000000"/>
          <w:sz w:val="22"/>
          <w:szCs w:val="22"/>
          <w:lang w:val="pt-BR"/>
        </w:rPr>
        <w:t>;</w:t>
      </w:r>
      <w:r w:rsidR="00F7512E">
        <w:rPr>
          <w:rFonts w:ascii="Trebuchet MS" w:hAnsi="Trebuchet MS" w:cs="Arial"/>
          <w:color w:val="000000"/>
          <w:sz w:val="22"/>
          <w:szCs w:val="22"/>
          <w:lang w:val="pt-BR"/>
        </w:rPr>
        <w:t xml:space="preserve"> Diego Luiz Rojas </w:t>
      </w:r>
      <w:proofErr w:type="spellStart"/>
      <w:r w:rsidR="00F7512E">
        <w:rPr>
          <w:rFonts w:ascii="Trebuchet MS" w:hAnsi="Trebuchet MS" w:cs="Arial"/>
          <w:color w:val="000000"/>
          <w:sz w:val="22"/>
          <w:szCs w:val="22"/>
          <w:lang w:val="pt-BR"/>
        </w:rPr>
        <w:t>Lube</w:t>
      </w:r>
      <w:proofErr w:type="spellEnd"/>
      <w:r w:rsidR="00127722">
        <w:rPr>
          <w:rFonts w:ascii="Trebuchet MS" w:hAnsi="Trebuchet MS" w:cs="Arial"/>
          <w:color w:val="000000"/>
          <w:sz w:val="22"/>
          <w:szCs w:val="22"/>
          <w:lang w:val="pt-BR"/>
        </w:rPr>
        <w:t xml:space="preserve">, Assessor Jurídico (Processo Administrativo nº 040/2019), e; </w:t>
      </w:r>
      <w:proofErr w:type="spellStart"/>
      <w:r w:rsidR="00127722">
        <w:rPr>
          <w:rFonts w:ascii="Trebuchet MS" w:hAnsi="Trebuchet MS" w:cs="Arial"/>
          <w:color w:val="000000"/>
          <w:sz w:val="22"/>
          <w:szCs w:val="22"/>
          <w:lang w:val="pt-BR"/>
        </w:rPr>
        <w:t>Nathally</w:t>
      </w:r>
      <w:proofErr w:type="spellEnd"/>
      <w:r w:rsidR="00127722">
        <w:rPr>
          <w:rFonts w:ascii="Trebuchet MS" w:hAnsi="Trebuchet MS" w:cs="Arial"/>
          <w:color w:val="000000"/>
          <w:sz w:val="22"/>
          <w:szCs w:val="22"/>
          <w:lang w:val="pt-BR"/>
        </w:rPr>
        <w:t xml:space="preserve"> de Almeida Leite </w:t>
      </w:r>
      <w:proofErr w:type="spellStart"/>
      <w:r w:rsidR="00127722">
        <w:rPr>
          <w:rFonts w:ascii="Trebuchet MS" w:hAnsi="Trebuchet MS" w:cs="Arial"/>
          <w:color w:val="000000"/>
          <w:sz w:val="22"/>
          <w:szCs w:val="22"/>
          <w:lang w:val="pt-BR"/>
        </w:rPr>
        <w:t>Ifram</w:t>
      </w:r>
      <w:proofErr w:type="spellEnd"/>
      <w:r w:rsidR="00127722">
        <w:rPr>
          <w:rFonts w:ascii="Trebuchet MS" w:hAnsi="Trebuchet MS" w:cs="Arial"/>
          <w:color w:val="000000"/>
          <w:sz w:val="22"/>
          <w:szCs w:val="22"/>
          <w:lang w:val="pt-BR"/>
        </w:rPr>
        <w:t>, Auxiliar Administrativo (Processo Administrativo nº 041/2019). Tais valores pagos a título de férias para os mesmos representaram o valor disposto em adiantamento de férias em 31 de dezembro de 2018.</w:t>
      </w:r>
    </w:p>
    <w:p w14:paraId="4C0559CC" w14:textId="77777777" w:rsidR="00127722" w:rsidRDefault="00127722"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0452B8C9" w14:textId="4A9F87C3" w:rsidR="00127722" w:rsidRDefault="00127722"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 xml:space="preserve">Gozaram férias em janeiro de 2020, os seguintes funcionários: Juliana Moraes Nunes Evangelista, Assistente Financeiro (Processo Administrativo nº 032/2020); Alex Taylor Franco Saldanha, Assessor Técnico (Processo Administrativo nº 033/2019); Talita Assunção Souza, Secretária do Presidente (Processo Administrativo nº 034/2020) e; </w:t>
      </w:r>
      <w:proofErr w:type="spellStart"/>
      <w:r>
        <w:rPr>
          <w:rFonts w:ascii="Trebuchet MS" w:hAnsi="Trebuchet MS" w:cs="Arial"/>
          <w:color w:val="000000"/>
          <w:sz w:val="22"/>
          <w:szCs w:val="22"/>
          <w:lang w:val="pt-BR"/>
        </w:rPr>
        <w:t>Fabrícia</w:t>
      </w:r>
      <w:proofErr w:type="spellEnd"/>
      <w:r>
        <w:rPr>
          <w:rFonts w:ascii="Trebuchet MS" w:hAnsi="Trebuchet MS" w:cs="Arial"/>
          <w:color w:val="000000"/>
          <w:sz w:val="22"/>
          <w:szCs w:val="22"/>
          <w:lang w:val="pt-BR"/>
        </w:rPr>
        <w:t xml:space="preserve"> de Carvalho Torquato, Gerente de Fiscalização (Processo Administrativo nº 035/2020).</w:t>
      </w:r>
      <w:r w:rsidR="00567BC6">
        <w:rPr>
          <w:rFonts w:ascii="Trebuchet MS" w:hAnsi="Trebuchet MS" w:cs="Arial"/>
          <w:color w:val="000000"/>
          <w:sz w:val="22"/>
          <w:szCs w:val="22"/>
          <w:lang w:val="pt-BR"/>
        </w:rPr>
        <w:t xml:space="preserve"> Tais valores pagos a título de férias para os mesmos representaram o valor disposto em adiantamento de férias em 31 de dezembro de 2019.</w:t>
      </w:r>
    </w:p>
    <w:p w14:paraId="6B7D366D" w14:textId="77777777" w:rsidR="000F22FD" w:rsidRDefault="000F22FD"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3D9DDAA0" w14:textId="27E682AE" w:rsidR="000F22FD" w:rsidRDefault="000F22FD"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 xml:space="preserve">O valor disposto como direito decorrente de restituição de valores </w:t>
      </w:r>
      <w:r w:rsidR="00AD6C9E">
        <w:rPr>
          <w:rFonts w:ascii="Trebuchet MS" w:hAnsi="Trebuchet MS" w:cs="Arial"/>
          <w:color w:val="000000"/>
          <w:sz w:val="22"/>
          <w:szCs w:val="22"/>
          <w:lang w:val="pt-BR"/>
        </w:rPr>
        <w:t xml:space="preserve">em 31 de dezembro de 2018, </w:t>
      </w:r>
      <w:r>
        <w:rPr>
          <w:rFonts w:ascii="Trebuchet MS" w:hAnsi="Trebuchet MS" w:cs="Arial"/>
          <w:color w:val="000000"/>
          <w:sz w:val="22"/>
          <w:szCs w:val="22"/>
          <w:lang w:val="pt-BR"/>
        </w:rPr>
        <w:t>foi in</w:t>
      </w:r>
      <w:r w:rsidR="00AD6C9E">
        <w:rPr>
          <w:rFonts w:ascii="Trebuchet MS" w:hAnsi="Trebuchet MS" w:cs="Arial"/>
          <w:color w:val="000000"/>
          <w:sz w:val="22"/>
          <w:szCs w:val="22"/>
          <w:lang w:val="pt-BR"/>
        </w:rPr>
        <w:t>tegralmente devolvido ao CAU/MS pelo CAU/BR, em março de 2019. A devolução refere-se a Cota Parte do CAU/BR (20%), no processo de devolução de valores a arquitetos e urbanistas, por motivo de pagamento de boleto relativo a Taxa RRT em duplicidade, conforme Processo Administrativo nº 213/2018 (Análise de Ressarcimento nº 14.805).</w:t>
      </w:r>
    </w:p>
    <w:p w14:paraId="47EDD351" w14:textId="77777777" w:rsidR="00563677" w:rsidRPr="00AF2928" w:rsidRDefault="00563677" w:rsidP="007F38B8">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p>
    <w:p w14:paraId="581DA595" w14:textId="2258A9C6" w:rsidR="00563677" w:rsidRPr="00AF2928" w:rsidRDefault="00676CA0" w:rsidP="006F5472">
      <w:pPr>
        <w:rPr>
          <w:rFonts w:ascii="Trebuchet MS" w:hAnsi="Trebuchet MS" w:cs="Arial"/>
          <w:b/>
          <w:color w:val="000000"/>
        </w:rPr>
      </w:pPr>
      <w:r>
        <w:rPr>
          <w:rFonts w:ascii="Trebuchet MS" w:hAnsi="Trebuchet MS" w:cs="Arial"/>
          <w:b/>
          <w:color w:val="000000"/>
        </w:rPr>
        <w:t>8</w:t>
      </w:r>
      <w:r w:rsidR="00563677" w:rsidRPr="00AF2928">
        <w:rPr>
          <w:rFonts w:ascii="Trebuchet MS" w:hAnsi="Trebuchet MS" w:cs="Arial"/>
          <w:b/>
          <w:color w:val="000000"/>
        </w:rPr>
        <w:t>. Créditos a Longo</w:t>
      </w:r>
      <w:r w:rsidR="00F7773D">
        <w:rPr>
          <w:rFonts w:ascii="Trebuchet MS" w:hAnsi="Trebuchet MS" w:cs="Arial"/>
          <w:b/>
          <w:color w:val="000000"/>
        </w:rPr>
        <w:t xml:space="preserve"> Prazo </w:t>
      </w:r>
    </w:p>
    <w:bookmarkStart w:id="8" w:name="_MON_1639975630"/>
    <w:bookmarkEnd w:id="8"/>
    <w:p w14:paraId="5641B33B" w14:textId="3CBB279A" w:rsidR="00AC13D1" w:rsidRPr="00AF2928" w:rsidRDefault="00676CA0" w:rsidP="00C85C9A">
      <w:pPr>
        <w:widowControl w:val="0"/>
        <w:tabs>
          <w:tab w:val="left" w:pos="6877"/>
        </w:tabs>
        <w:spacing w:line="232" w:lineRule="auto"/>
        <w:rPr>
          <w:rFonts w:ascii="Trebuchet MS" w:hAnsi="Trebuchet MS" w:cs="Arial"/>
          <w:b/>
          <w:color w:val="000000"/>
        </w:rPr>
      </w:pPr>
      <w:r w:rsidRPr="00FD52B7">
        <w:rPr>
          <w:rFonts w:ascii="Trebuchet MS" w:hAnsi="Trebuchet MS" w:cs="Arial"/>
          <w:color w:val="000000" w:themeColor="text1"/>
        </w:rPr>
        <w:object w:dxaOrig="9564" w:dyaOrig="1489" w14:anchorId="6A628B08">
          <v:shape id="_x0000_i1031" type="#_x0000_t75" style="width:477pt;height:74.25pt" o:ole="">
            <v:imagedata r:id="rId28" o:title=""/>
          </v:shape>
          <o:OLEObject Type="Embed" ProgID="Excel.Sheet.12" ShapeID="_x0000_i1031" DrawAspect="Content" ObjectID="_1646735200" r:id="rId29"/>
        </w:object>
      </w:r>
      <w:r w:rsidR="00301305" w:rsidRPr="00AF2928">
        <w:rPr>
          <w:rFonts w:ascii="Trebuchet MS" w:hAnsi="Trebuchet MS" w:cs="Arial"/>
          <w:b/>
          <w:color w:val="000000"/>
        </w:rPr>
        <w:tab/>
      </w:r>
    </w:p>
    <w:p w14:paraId="3A638D1A" w14:textId="64311D97" w:rsidR="00F500C9" w:rsidRDefault="00F500C9" w:rsidP="00C85C9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O ano de 2018 encerrou com o registro na Contabilidade, para Créditos a Longo Prazo, decorrentes de Anuidades em Dívida Ativa (Judiciais), relativas ao exercício financeiro de 2012, composto da seguinte maneira: R$39.249 (trinta e nove mil duzentos e quarenta e nove reais) e, R$27.575 (vinte e sete mil quinhentos e setenta e cinco reais).</w:t>
      </w:r>
    </w:p>
    <w:p w14:paraId="11C52ADD" w14:textId="46710873" w:rsidR="00337E37" w:rsidRDefault="00F500C9" w:rsidP="00C85C9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 xml:space="preserve">Em 2019, </w:t>
      </w:r>
      <w:r w:rsidR="004A672F">
        <w:rPr>
          <w:rFonts w:ascii="Trebuchet MS" w:hAnsi="Trebuchet MS" w:cs="Arial"/>
          <w:color w:val="000000"/>
        </w:rPr>
        <w:t>foi</w:t>
      </w:r>
      <w:r>
        <w:rPr>
          <w:rFonts w:ascii="Trebuchet MS" w:hAnsi="Trebuchet MS" w:cs="Arial"/>
          <w:color w:val="000000"/>
        </w:rPr>
        <w:t xml:space="preserve"> </w:t>
      </w:r>
      <w:r w:rsidR="004A672F">
        <w:rPr>
          <w:rFonts w:ascii="Trebuchet MS" w:hAnsi="Trebuchet MS" w:cs="Arial"/>
          <w:color w:val="000000"/>
        </w:rPr>
        <w:t>registrado</w:t>
      </w:r>
      <w:r>
        <w:rPr>
          <w:rFonts w:ascii="Trebuchet MS" w:hAnsi="Trebuchet MS" w:cs="Arial"/>
          <w:color w:val="000000"/>
        </w:rPr>
        <w:t xml:space="preserve"> como receitas decorrentes de Créditos de Anuidades inscritas em dívida ativa para pessoa física, relativas ao exercício financeiro de 2012, o valor de R$</w:t>
      </w:r>
      <w:r w:rsidR="0065696E">
        <w:rPr>
          <w:rFonts w:ascii="Trebuchet MS" w:hAnsi="Trebuchet MS" w:cs="Arial"/>
          <w:color w:val="000000"/>
        </w:rPr>
        <w:t>2.01</w:t>
      </w:r>
      <w:r w:rsidR="003D4E8B">
        <w:rPr>
          <w:rFonts w:ascii="Trebuchet MS" w:hAnsi="Trebuchet MS" w:cs="Arial"/>
          <w:color w:val="000000"/>
        </w:rPr>
        <w:t xml:space="preserve">7 </w:t>
      </w:r>
      <w:r w:rsidR="0065696E">
        <w:rPr>
          <w:rFonts w:ascii="Trebuchet MS" w:hAnsi="Trebuchet MS" w:cs="Arial"/>
          <w:color w:val="000000"/>
        </w:rPr>
        <w:t>(dois mil e dezesse</w:t>
      </w:r>
      <w:r w:rsidR="003D4E8B">
        <w:rPr>
          <w:rFonts w:ascii="Trebuchet MS" w:hAnsi="Trebuchet MS" w:cs="Arial"/>
          <w:color w:val="000000"/>
        </w:rPr>
        <w:t>te</w:t>
      </w:r>
      <w:r w:rsidR="0065696E">
        <w:rPr>
          <w:rFonts w:ascii="Trebuchet MS" w:hAnsi="Trebuchet MS" w:cs="Arial"/>
          <w:color w:val="000000"/>
        </w:rPr>
        <w:t xml:space="preserve"> reais)</w:t>
      </w:r>
      <w:r w:rsidR="00337E37">
        <w:rPr>
          <w:rFonts w:ascii="Trebuchet MS" w:hAnsi="Trebuchet MS" w:cs="Arial"/>
          <w:color w:val="000000"/>
        </w:rPr>
        <w:t>, o que representou aproximadamente cerca de 5,14% (cinco vírgula catorze por cento) do total devido em 31 de dezembro de 2018</w:t>
      </w:r>
      <w:r w:rsidR="004A672F">
        <w:rPr>
          <w:rFonts w:ascii="Trebuchet MS" w:hAnsi="Trebuchet MS" w:cs="Arial"/>
          <w:color w:val="000000"/>
        </w:rPr>
        <w:t xml:space="preserve">. </w:t>
      </w:r>
    </w:p>
    <w:p w14:paraId="2D37A6C6" w14:textId="33283C78" w:rsidR="004A672F" w:rsidRDefault="004A672F" w:rsidP="00C85C9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O saldo remanescente de R$37.23</w:t>
      </w:r>
      <w:r w:rsidR="00676CA0">
        <w:rPr>
          <w:rFonts w:ascii="Trebuchet MS" w:hAnsi="Trebuchet MS" w:cs="Arial"/>
          <w:color w:val="000000"/>
        </w:rPr>
        <w:t>3</w:t>
      </w:r>
      <w:r>
        <w:rPr>
          <w:rFonts w:ascii="Trebuchet MS" w:hAnsi="Trebuchet MS" w:cs="Arial"/>
          <w:color w:val="000000"/>
        </w:rPr>
        <w:t xml:space="preserve"> (trinta e sete mil duzentos e trinta e </w:t>
      </w:r>
      <w:r w:rsidR="00676CA0">
        <w:rPr>
          <w:rFonts w:ascii="Trebuchet MS" w:hAnsi="Trebuchet MS" w:cs="Arial"/>
          <w:color w:val="000000"/>
        </w:rPr>
        <w:t>três</w:t>
      </w:r>
      <w:r>
        <w:rPr>
          <w:rFonts w:ascii="Trebuchet MS" w:hAnsi="Trebuchet MS" w:cs="Arial"/>
          <w:color w:val="000000"/>
        </w:rPr>
        <w:t xml:space="preserve"> reais) foi ajustado em 31 de dezembro de 2019, para atender ao disposto na Planilha de Controle Gerencial do CAU/BR – Relatório 15 (profissionais), extraída do SICCAU. Portanto, o valor registrado na contabilidade em 31de dezembro de 2019, como direito de Créditos de Anuidades de Pessoas Físicas a Longo Prazo, inscritas em Dívida Ativa (Judicial), relativas ao exercício de 2012, é de R$36.333 (trinta e seis mil trezentos e trinta e três reais).</w:t>
      </w:r>
    </w:p>
    <w:p w14:paraId="24D2834C" w14:textId="6829F775" w:rsidR="00337E37" w:rsidRDefault="004A672F" w:rsidP="00C85C9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Seguindo a sistemática do</w:t>
      </w:r>
      <w:r w:rsidR="00337E37">
        <w:rPr>
          <w:rFonts w:ascii="Trebuchet MS" w:hAnsi="Trebuchet MS" w:cs="Arial"/>
          <w:color w:val="000000"/>
        </w:rPr>
        <w:t>s</w:t>
      </w:r>
      <w:r>
        <w:rPr>
          <w:rFonts w:ascii="Trebuchet MS" w:hAnsi="Trebuchet MS" w:cs="Arial"/>
          <w:color w:val="000000"/>
        </w:rPr>
        <w:t xml:space="preserve"> parágrafo</w:t>
      </w:r>
      <w:r w:rsidR="00337E37">
        <w:rPr>
          <w:rFonts w:ascii="Trebuchet MS" w:hAnsi="Trebuchet MS" w:cs="Arial"/>
          <w:color w:val="000000"/>
        </w:rPr>
        <w:t>s</w:t>
      </w:r>
      <w:r>
        <w:rPr>
          <w:rFonts w:ascii="Trebuchet MS" w:hAnsi="Trebuchet MS" w:cs="Arial"/>
          <w:color w:val="000000"/>
        </w:rPr>
        <w:t xml:space="preserve"> anterior</w:t>
      </w:r>
      <w:r w:rsidR="00337E37">
        <w:rPr>
          <w:rFonts w:ascii="Trebuchet MS" w:hAnsi="Trebuchet MS" w:cs="Arial"/>
          <w:color w:val="000000"/>
        </w:rPr>
        <w:t>es</w:t>
      </w:r>
      <w:r>
        <w:rPr>
          <w:rFonts w:ascii="Trebuchet MS" w:hAnsi="Trebuchet MS" w:cs="Arial"/>
          <w:color w:val="000000"/>
        </w:rPr>
        <w:t>, foi registrado como receitas decorrentes de Créditos de Anuidades inscritas em dívida ativa para pessoa jurídica, relativas ao exercício financeiro de 2012, o valor de R$722 (setecentos e vinte e dois reais)</w:t>
      </w:r>
      <w:r w:rsidR="00337E37">
        <w:rPr>
          <w:rFonts w:ascii="Trebuchet MS" w:hAnsi="Trebuchet MS" w:cs="Arial"/>
          <w:color w:val="000000"/>
        </w:rPr>
        <w:t>, o que representou aproximadamente cerca de 2,62% (dois vírgula sessenta e dois por cento) do total devido em 31 de dezembro de 2018</w:t>
      </w:r>
      <w:r>
        <w:rPr>
          <w:rFonts w:ascii="Trebuchet MS" w:hAnsi="Trebuchet MS" w:cs="Arial"/>
          <w:color w:val="000000"/>
        </w:rPr>
        <w:t xml:space="preserve">. </w:t>
      </w:r>
    </w:p>
    <w:p w14:paraId="0FCFD17F" w14:textId="7B100793" w:rsidR="004A672F" w:rsidRDefault="004A672F" w:rsidP="00C85C9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lastRenderedPageBreak/>
        <w:t>O saldo remanescente de R$26.853 (vinte e seis mil oitocentos e cinquenta e três reais) foi ajustado em 31 de dezembro de 2019, para atender ao disposto na Planilha de Controle Gerencial do CAU/BR – Relatório 1</w:t>
      </w:r>
      <w:r w:rsidR="00337E37">
        <w:rPr>
          <w:rFonts w:ascii="Trebuchet MS" w:hAnsi="Trebuchet MS" w:cs="Arial"/>
          <w:color w:val="000000"/>
        </w:rPr>
        <w:t>4</w:t>
      </w:r>
      <w:r>
        <w:rPr>
          <w:rFonts w:ascii="Trebuchet MS" w:hAnsi="Trebuchet MS" w:cs="Arial"/>
          <w:color w:val="000000"/>
        </w:rPr>
        <w:t xml:space="preserve"> (</w:t>
      </w:r>
      <w:r w:rsidR="00337E37">
        <w:rPr>
          <w:rFonts w:ascii="Trebuchet MS" w:hAnsi="Trebuchet MS" w:cs="Arial"/>
          <w:color w:val="000000"/>
        </w:rPr>
        <w:t>empresas</w:t>
      </w:r>
      <w:r>
        <w:rPr>
          <w:rFonts w:ascii="Trebuchet MS" w:hAnsi="Trebuchet MS" w:cs="Arial"/>
          <w:color w:val="000000"/>
        </w:rPr>
        <w:t xml:space="preserve">), extraída do SICCAU. Portanto, o valor registrado na contabilidade em 31de dezembro de 2019, como direito de Créditos de Anuidades de Pessoas </w:t>
      </w:r>
      <w:r w:rsidR="00337E37">
        <w:rPr>
          <w:rFonts w:ascii="Trebuchet MS" w:hAnsi="Trebuchet MS" w:cs="Arial"/>
          <w:color w:val="000000"/>
        </w:rPr>
        <w:t>Jurídicas</w:t>
      </w:r>
      <w:r>
        <w:rPr>
          <w:rFonts w:ascii="Trebuchet MS" w:hAnsi="Trebuchet MS" w:cs="Arial"/>
          <w:color w:val="000000"/>
        </w:rPr>
        <w:t xml:space="preserve"> a Longo Prazo, inscritas em Dívida Ativa (Judicial), relativas ao exercício de 2012, é de R$</w:t>
      </w:r>
      <w:r w:rsidR="00337E37">
        <w:rPr>
          <w:rFonts w:ascii="Trebuchet MS" w:hAnsi="Trebuchet MS" w:cs="Arial"/>
          <w:color w:val="000000"/>
        </w:rPr>
        <w:t>26.01</w:t>
      </w:r>
      <w:r w:rsidR="003D4E8B">
        <w:rPr>
          <w:rFonts w:ascii="Trebuchet MS" w:hAnsi="Trebuchet MS" w:cs="Arial"/>
          <w:color w:val="000000"/>
        </w:rPr>
        <w:t>4</w:t>
      </w:r>
      <w:r>
        <w:rPr>
          <w:rFonts w:ascii="Trebuchet MS" w:hAnsi="Trebuchet MS" w:cs="Arial"/>
          <w:color w:val="000000"/>
        </w:rPr>
        <w:t xml:space="preserve"> (</w:t>
      </w:r>
      <w:r w:rsidR="00337E37">
        <w:rPr>
          <w:rFonts w:ascii="Trebuchet MS" w:hAnsi="Trebuchet MS" w:cs="Arial"/>
          <w:color w:val="000000"/>
        </w:rPr>
        <w:t xml:space="preserve">vinte e seis mil e </w:t>
      </w:r>
      <w:r w:rsidR="003D4E8B">
        <w:rPr>
          <w:rFonts w:ascii="Trebuchet MS" w:hAnsi="Trebuchet MS" w:cs="Arial"/>
          <w:color w:val="000000"/>
        </w:rPr>
        <w:t xml:space="preserve">quatorze </w:t>
      </w:r>
      <w:r w:rsidR="00337E37">
        <w:rPr>
          <w:rFonts w:ascii="Trebuchet MS" w:hAnsi="Trebuchet MS" w:cs="Arial"/>
          <w:color w:val="000000"/>
        </w:rPr>
        <w:t>reais</w:t>
      </w:r>
      <w:r>
        <w:rPr>
          <w:rFonts w:ascii="Trebuchet MS" w:hAnsi="Trebuchet MS" w:cs="Arial"/>
          <w:color w:val="000000"/>
        </w:rPr>
        <w:t>).</w:t>
      </w:r>
    </w:p>
    <w:p w14:paraId="5CB0B854" w14:textId="351B9B22" w:rsidR="00E2596C" w:rsidRPr="00AF2928" w:rsidRDefault="003D4E8B" w:rsidP="003D4E8B">
      <w:pPr>
        <w:widowControl w:val="0"/>
        <w:tabs>
          <w:tab w:val="left" w:pos="6877"/>
        </w:tabs>
        <w:spacing w:line="232" w:lineRule="auto"/>
        <w:jc w:val="both"/>
        <w:rPr>
          <w:rFonts w:ascii="Trebuchet MS" w:hAnsi="Trebuchet MS" w:cs="Arial"/>
          <w:b/>
          <w:color w:val="000000"/>
        </w:rPr>
      </w:pPr>
      <w:r w:rsidRPr="00B35467">
        <w:rPr>
          <w:rFonts w:ascii="Trebuchet MS" w:hAnsi="Trebuchet MS" w:cs="Arial"/>
          <w:b/>
          <w:color w:val="000000"/>
        </w:rPr>
        <w:t>9</w:t>
      </w:r>
      <w:r w:rsidR="00A360BA" w:rsidRPr="00B35467">
        <w:rPr>
          <w:rFonts w:ascii="Trebuchet MS" w:hAnsi="Trebuchet MS" w:cs="Arial"/>
          <w:b/>
          <w:color w:val="000000"/>
        </w:rPr>
        <w:t>. Imobilizado</w:t>
      </w:r>
    </w:p>
    <w:p w14:paraId="4070FE27" w14:textId="086EEC27" w:rsidR="00E2596C"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w:t>
      </w:r>
      <w:r w:rsidR="00CB685C">
        <w:rPr>
          <w:rFonts w:ascii="Trebuchet MS" w:hAnsi="Trebuchet MS" w:cs="Arial"/>
          <w:color w:val="000000"/>
        </w:rPr>
        <w:t xml:space="preserve">não </w:t>
      </w:r>
      <w:r w:rsidRPr="00AF2928">
        <w:rPr>
          <w:rFonts w:ascii="Trebuchet MS" w:hAnsi="Trebuchet MS" w:cs="Arial"/>
          <w:color w:val="000000"/>
        </w:rPr>
        <w:t xml:space="preserve">foram identificadas diferenças significativas durante o ano. </w:t>
      </w:r>
    </w:p>
    <w:p w14:paraId="5E264863" w14:textId="77777777" w:rsidR="00CB685C" w:rsidRPr="00AF2928" w:rsidRDefault="00CB685C" w:rsidP="00563677">
      <w:pPr>
        <w:widowControl w:val="0"/>
        <w:jc w:val="both"/>
        <w:rPr>
          <w:rFonts w:ascii="Trebuchet MS" w:hAnsi="Trebuchet MS" w:cs="Arial"/>
          <w:color w:val="000000"/>
        </w:rPr>
      </w:pPr>
    </w:p>
    <w:tbl>
      <w:tblPr>
        <w:tblW w:w="9866" w:type="dxa"/>
        <w:tblCellMar>
          <w:left w:w="70" w:type="dxa"/>
          <w:right w:w="70" w:type="dxa"/>
        </w:tblCellMar>
        <w:tblLook w:val="04A0" w:firstRow="1" w:lastRow="0" w:firstColumn="1" w:lastColumn="0" w:noHBand="0" w:noVBand="1"/>
      </w:tblPr>
      <w:tblGrid>
        <w:gridCol w:w="3189"/>
        <w:gridCol w:w="600"/>
        <w:gridCol w:w="1324"/>
        <w:gridCol w:w="215"/>
        <w:gridCol w:w="1453"/>
        <w:gridCol w:w="215"/>
        <w:gridCol w:w="1327"/>
        <w:gridCol w:w="215"/>
        <w:gridCol w:w="1328"/>
      </w:tblGrid>
      <w:tr w:rsidR="00AF2928" w:rsidRPr="00AF2928" w14:paraId="78376B30" w14:textId="77777777" w:rsidTr="00BC7896">
        <w:trPr>
          <w:trHeight w:val="308"/>
        </w:trPr>
        <w:tc>
          <w:tcPr>
            <w:tcW w:w="3189" w:type="dxa"/>
            <w:tcBorders>
              <w:top w:val="nil"/>
              <w:left w:val="nil"/>
              <w:bottom w:val="nil"/>
              <w:right w:val="nil"/>
            </w:tcBorders>
            <w:shd w:val="clear" w:color="000000" w:fill="FFFFFF"/>
            <w:noWrap/>
            <w:vAlign w:val="bottom"/>
            <w:hideMark/>
          </w:tcPr>
          <w:p w14:paraId="7CC4AE9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06BC76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61CE8D5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C104BC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28379B4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784C12E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197D5520"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14:paraId="2C92DD0A" w14:textId="77777777" w:rsidTr="00BC7896">
        <w:trPr>
          <w:trHeight w:val="616"/>
        </w:trPr>
        <w:tc>
          <w:tcPr>
            <w:tcW w:w="3189" w:type="dxa"/>
            <w:tcBorders>
              <w:top w:val="nil"/>
              <w:left w:val="nil"/>
              <w:bottom w:val="single" w:sz="4" w:space="0" w:color="auto"/>
              <w:right w:val="nil"/>
            </w:tcBorders>
            <w:shd w:val="clear" w:color="000000" w:fill="FFFFFF"/>
            <w:noWrap/>
            <w:vAlign w:val="bottom"/>
            <w:hideMark/>
          </w:tcPr>
          <w:p w14:paraId="011803FB"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15D6B4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47E889DC"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3EFD9B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224F8F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614D3E8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6B64E00A" w14:textId="4B671481"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6F5472">
              <w:rPr>
                <w:rFonts w:ascii="Trebuchet MS" w:eastAsia="Times New Roman" w:hAnsi="Trebuchet MS" w:cs="Calibri"/>
                <w:b/>
                <w:bCs/>
                <w:color w:val="000000"/>
                <w:sz w:val="20"/>
                <w:szCs w:val="20"/>
                <w:lang w:eastAsia="pt-BR"/>
              </w:rPr>
              <w:t>9</w:t>
            </w:r>
          </w:p>
        </w:tc>
        <w:tc>
          <w:tcPr>
            <w:tcW w:w="215" w:type="dxa"/>
            <w:tcBorders>
              <w:top w:val="nil"/>
              <w:left w:val="nil"/>
              <w:bottom w:val="nil"/>
              <w:right w:val="nil"/>
            </w:tcBorders>
            <w:shd w:val="clear" w:color="000000" w:fill="FFFFFF"/>
            <w:noWrap/>
            <w:vAlign w:val="bottom"/>
            <w:hideMark/>
          </w:tcPr>
          <w:p w14:paraId="17F3CA69" w14:textId="77777777"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7EA8CB79" w14:textId="799DEFAF"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6F5472">
              <w:rPr>
                <w:rFonts w:ascii="Trebuchet MS" w:eastAsia="Times New Roman" w:hAnsi="Trebuchet MS" w:cs="Calibri"/>
                <w:b/>
                <w:bCs/>
                <w:color w:val="000000"/>
                <w:sz w:val="20"/>
                <w:szCs w:val="20"/>
                <w:lang w:eastAsia="pt-BR"/>
              </w:rPr>
              <w:t>8</w:t>
            </w:r>
          </w:p>
        </w:tc>
      </w:tr>
      <w:tr w:rsidR="00AF2928" w:rsidRPr="00AF2928" w14:paraId="23EB7051" w14:textId="77777777" w:rsidTr="00BC7896">
        <w:trPr>
          <w:trHeight w:val="108"/>
        </w:trPr>
        <w:tc>
          <w:tcPr>
            <w:tcW w:w="3189" w:type="dxa"/>
            <w:tcBorders>
              <w:top w:val="nil"/>
              <w:left w:val="nil"/>
              <w:bottom w:val="nil"/>
              <w:right w:val="nil"/>
            </w:tcBorders>
            <w:shd w:val="clear" w:color="000000" w:fill="FFFFFF"/>
            <w:noWrap/>
            <w:vAlign w:val="bottom"/>
            <w:hideMark/>
          </w:tcPr>
          <w:p w14:paraId="19369AAF"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5ED8DB1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40596E4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1E75AE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6396241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11F40CC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5A9A25F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6B0985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1FD0AF8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4E452F" w:rsidRPr="00AF2928" w14:paraId="6A316816" w14:textId="77777777" w:rsidTr="00BC7896">
        <w:trPr>
          <w:trHeight w:val="308"/>
        </w:trPr>
        <w:tc>
          <w:tcPr>
            <w:tcW w:w="3189" w:type="dxa"/>
            <w:tcBorders>
              <w:top w:val="nil"/>
              <w:left w:val="nil"/>
              <w:bottom w:val="nil"/>
              <w:right w:val="nil"/>
            </w:tcBorders>
            <w:shd w:val="clear" w:color="000000" w:fill="FFFFFF"/>
            <w:vAlign w:val="bottom"/>
          </w:tcPr>
          <w:p w14:paraId="67C5437F" w14:textId="04731134" w:rsidR="004E452F" w:rsidRPr="00AF2928" w:rsidRDefault="004E452F"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Terrenos</w:t>
            </w:r>
          </w:p>
        </w:tc>
        <w:tc>
          <w:tcPr>
            <w:tcW w:w="600" w:type="dxa"/>
            <w:tcBorders>
              <w:top w:val="nil"/>
              <w:left w:val="nil"/>
              <w:bottom w:val="nil"/>
              <w:right w:val="nil"/>
            </w:tcBorders>
            <w:shd w:val="clear" w:color="000000" w:fill="FFFFFF"/>
            <w:noWrap/>
            <w:vAlign w:val="bottom"/>
          </w:tcPr>
          <w:p w14:paraId="15BB5A3F" w14:textId="77777777" w:rsidR="004E452F" w:rsidRPr="00AF2928" w:rsidRDefault="004E452F" w:rsidP="00AF2928">
            <w:pPr>
              <w:spacing w:after="0" w:line="240" w:lineRule="auto"/>
              <w:rPr>
                <w:rFonts w:ascii="Trebuchet MS" w:eastAsia="Times New Roman" w:hAnsi="Trebuchet MS" w:cs="Calibri"/>
                <w:color w:val="000000"/>
                <w:sz w:val="20"/>
                <w:szCs w:val="20"/>
                <w:lang w:eastAsia="pt-BR"/>
              </w:rPr>
            </w:pPr>
          </w:p>
        </w:tc>
        <w:tc>
          <w:tcPr>
            <w:tcW w:w="1324" w:type="dxa"/>
            <w:tcBorders>
              <w:top w:val="nil"/>
              <w:left w:val="nil"/>
              <w:bottom w:val="nil"/>
              <w:right w:val="nil"/>
            </w:tcBorders>
            <w:shd w:val="clear" w:color="000000" w:fill="FFFFFF"/>
            <w:noWrap/>
            <w:vAlign w:val="bottom"/>
          </w:tcPr>
          <w:p w14:paraId="4F81E712" w14:textId="558642C2" w:rsidR="004E452F"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c>
          <w:tcPr>
            <w:tcW w:w="215" w:type="dxa"/>
            <w:tcBorders>
              <w:top w:val="nil"/>
              <w:left w:val="nil"/>
              <w:bottom w:val="nil"/>
              <w:right w:val="nil"/>
            </w:tcBorders>
            <w:shd w:val="clear" w:color="000000" w:fill="FFFFFF"/>
            <w:noWrap/>
            <w:vAlign w:val="bottom"/>
          </w:tcPr>
          <w:p w14:paraId="458A829E" w14:textId="77777777" w:rsidR="004E452F" w:rsidRPr="00AF2928" w:rsidRDefault="004E452F"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C1C282" w14:textId="658C15BF" w:rsidR="004E452F"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3D4FF0A2" w14:textId="77777777" w:rsidR="004E452F" w:rsidRPr="00AF2928" w:rsidRDefault="004E452F"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3ECF56FC" w14:textId="51A87101" w:rsidR="004E452F" w:rsidRDefault="004E452F"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c>
          <w:tcPr>
            <w:tcW w:w="215" w:type="dxa"/>
            <w:tcBorders>
              <w:top w:val="nil"/>
              <w:left w:val="nil"/>
              <w:bottom w:val="nil"/>
              <w:right w:val="nil"/>
            </w:tcBorders>
            <w:shd w:val="clear" w:color="000000" w:fill="FFFFFF"/>
            <w:noWrap/>
            <w:vAlign w:val="bottom"/>
          </w:tcPr>
          <w:p w14:paraId="3348DD1C" w14:textId="77777777" w:rsidR="004E452F" w:rsidRPr="00AF2928" w:rsidRDefault="004E452F"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0D5753AA" w14:textId="3C74194B" w:rsidR="004E452F"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r>
      <w:tr w:rsidR="00AF2928" w:rsidRPr="00AF2928" w14:paraId="2EF8B7F6" w14:textId="77777777" w:rsidTr="00BC7896">
        <w:trPr>
          <w:trHeight w:val="308"/>
        </w:trPr>
        <w:tc>
          <w:tcPr>
            <w:tcW w:w="3189" w:type="dxa"/>
            <w:tcBorders>
              <w:top w:val="nil"/>
              <w:left w:val="nil"/>
              <w:bottom w:val="nil"/>
              <w:right w:val="nil"/>
            </w:tcBorders>
            <w:shd w:val="clear" w:color="000000" w:fill="FFFFFF"/>
            <w:vAlign w:val="bottom"/>
            <w:hideMark/>
          </w:tcPr>
          <w:p w14:paraId="1A40A0D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C66B0D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A9B216A" w14:textId="36349AF3"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153.057</w:t>
            </w:r>
          </w:p>
        </w:tc>
        <w:tc>
          <w:tcPr>
            <w:tcW w:w="215" w:type="dxa"/>
            <w:tcBorders>
              <w:top w:val="nil"/>
              <w:left w:val="nil"/>
              <w:bottom w:val="nil"/>
              <w:right w:val="nil"/>
            </w:tcBorders>
            <w:shd w:val="clear" w:color="000000" w:fill="FFFFFF"/>
            <w:noWrap/>
            <w:vAlign w:val="bottom"/>
          </w:tcPr>
          <w:p w14:paraId="3C5DBC45" w14:textId="7218949B"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30C77F5" w14:textId="5BC44052" w:rsidR="00AF2928" w:rsidRPr="00AF2928" w:rsidRDefault="00B35467"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132.454</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4062EA7D" w14:textId="26E03F18"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DCA9A3F" w14:textId="24531760" w:rsidR="00AF2928" w:rsidRPr="00AF2928" w:rsidRDefault="004E452F"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20.603</w:t>
            </w:r>
          </w:p>
        </w:tc>
        <w:tc>
          <w:tcPr>
            <w:tcW w:w="215" w:type="dxa"/>
            <w:tcBorders>
              <w:top w:val="nil"/>
              <w:left w:val="nil"/>
              <w:bottom w:val="nil"/>
              <w:right w:val="nil"/>
            </w:tcBorders>
            <w:shd w:val="clear" w:color="000000" w:fill="FFFFFF"/>
            <w:noWrap/>
            <w:vAlign w:val="bottom"/>
          </w:tcPr>
          <w:p w14:paraId="508C3EC0" w14:textId="30755F64"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5019C0" w14:textId="59F12402"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24.768</w:t>
            </w:r>
          </w:p>
        </w:tc>
      </w:tr>
      <w:tr w:rsidR="00AF2928" w:rsidRPr="00AF2928" w14:paraId="42BF570C" w14:textId="77777777" w:rsidTr="00BC7896">
        <w:trPr>
          <w:trHeight w:val="308"/>
        </w:trPr>
        <w:tc>
          <w:tcPr>
            <w:tcW w:w="3189" w:type="dxa"/>
            <w:tcBorders>
              <w:top w:val="nil"/>
              <w:left w:val="nil"/>
              <w:bottom w:val="nil"/>
              <w:right w:val="nil"/>
            </w:tcBorders>
            <w:shd w:val="clear" w:color="000000" w:fill="FFFFFF"/>
            <w:vAlign w:val="bottom"/>
            <w:hideMark/>
          </w:tcPr>
          <w:p w14:paraId="16B630B6" w14:textId="4F0F00C1"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Instalações</w:t>
            </w:r>
          </w:p>
        </w:tc>
        <w:tc>
          <w:tcPr>
            <w:tcW w:w="600" w:type="dxa"/>
            <w:tcBorders>
              <w:top w:val="nil"/>
              <w:left w:val="nil"/>
              <w:bottom w:val="nil"/>
              <w:right w:val="nil"/>
            </w:tcBorders>
            <w:shd w:val="clear" w:color="000000" w:fill="FFFFFF"/>
            <w:noWrap/>
            <w:vAlign w:val="bottom"/>
            <w:hideMark/>
          </w:tcPr>
          <w:p w14:paraId="66776F8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0EFDD3AD" w14:textId="1852BFF6"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3.224</w:t>
            </w:r>
          </w:p>
        </w:tc>
        <w:tc>
          <w:tcPr>
            <w:tcW w:w="215" w:type="dxa"/>
            <w:tcBorders>
              <w:top w:val="nil"/>
              <w:left w:val="nil"/>
              <w:bottom w:val="nil"/>
              <w:right w:val="nil"/>
            </w:tcBorders>
            <w:shd w:val="clear" w:color="000000" w:fill="FFFFFF"/>
            <w:noWrap/>
            <w:vAlign w:val="bottom"/>
          </w:tcPr>
          <w:p w14:paraId="3AAE5A95" w14:textId="0A0DADD6"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DD5CB96" w14:textId="63389655" w:rsidR="00AF2928" w:rsidRPr="00AF2928" w:rsidRDefault="00B35467"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1.484</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1DF021F2" w14:textId="465FE523"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052FC56" w14:textId="0241BAC8"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1.741</w:t>
            </w:r>
          </w:p>
        </w:tc>
        <w:tc>
          <w:tcPr>
            <w:tcW w:w="215" w:type="dxa"/>
            <w:tcBorders>
              <w:top w:val="nil"/>
              <w:left w:val="nil"/>
              <w:bottom w:val="nil"/>
              <w:right w:val="nil"/>
            </w:tcBorders>
            <w:shd w:val="clear" w:color="000000" w:fill="FFFFFF"/>
            <w:noWrap/>
            <w:vAlign w:val="bottom"/>
          </w:tcPr>
          <w:p w14:paraId="2AA7244B" w14:textId="6D885EFA"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9281BCC" w14:textId="67CF37CE"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2.105</w:t>
            </w:r>
          </w:p>
        </w:tc>
      </w:tr>
      <w:tr w:rsidR="00AF2928" w:rsidRPr="00AF2928" w14:paraId="638682CE" w14:textId="77777777" w:rsidTr="00BC7896">
        <w:trPr>
          <w:trHeight w:val="308"/>
        </w:trPr>
        <w:tc>
          <w:tcPr>
            <w:tcW w:w="3189" w:type="dxa"/>
            <w:tcBorders>
              <w:top w:val="nil"/>
              <w:left w:val="nil"/>
              <w:bottom w:val="nil"/>
              <w:right w:val="nil"/>
            </w:tcBorders>
            <w:shd w:val="clear" w:color="000000" w:fill="FFFFFF"/>
            <w:vAlign w:val="bottom"/>
            <w:hideMark/>
          </w:tcPr>
          <w:p w14:paraId="417B3D7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2FF159A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5909B662" w14:textId="07AC211A"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62.000</w:t>
            </w:r>
          </w:p>
        </w:tc>
        <w:tc>
          <w:tcPr>
            <w:tcW w:w="215" w:type="dxa"/>
            <w:tcBorders>
              <w:top w:val="nil"/>
              <w:left w:val="nil"/>
              <w:bottom w:val="nil"/>
              <w:right w:val="nil"/>
            </w:tcBorders>
            <w:shd w:val="clear" w:color="000000" w:fill="FFFFFF"/>
            <w:noWrap/>
            <w:vAlign w:val="bottom"/>
          </w:tcPr>
          <w:p w14:paraId="64A6AF75" w14:textId="6E62D70D"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9A5FDE2" w14:textId="2C24754A" w:rsidR="00AF2928" w:rsidRPr="00AF2928" w:rsidRDefault="00B35467"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54.451</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009B3E6" w14:textId="5B24EABA"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F474E81" w14:textId="608EB575"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7.549</w:t>
            </w:r>
          </w:p>
        </w:tc>
        <w:tc>
          <w:tcPr>
            <w:tcW w:w="215" w:type="dxa"/>
            <w:tcBorders>
              <w:top w:val="nil"/>
              <w:left w:val="nil"/>
              <w:bottom w:val="nil"/>
              <w:right w:val="nil"/>
            </w:tcBorders>
            <w:shd w:val="clear" w:color="000000" w:fill="FFFFFF"/>
            <w:noWrap/>
            <w:vAlign w:val="bottom"/>
          </w:tcPr>
          <w:p w14:paraId="5D9B7D6F" w14:textId="2D79557E"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3127EB9C" w14:textId="034304DC"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11.384</w:t>
            </w:r>
          </w:p>
        </w:tc>
      </w:tr>
      <w:tr w:rsidR="00AF2928" w:rsidRPr="00AF2928" w14:paraId="52A8E1BB" w14:textId="77777777" w:rsidTr="00BC7896">
        <w:trPr>
          <w:trHeight w:val="308"/>
        </w:trPr>
        <w:tc>
          <w:tcPr>
            <w:tcW w:w="3189" w:type="dxa"/>
            <w:tcBorders>
              <w:top w:val="nil"/>
              <w:left w:val="nil"/>
              <w:bottom w:val="nil"/>
              <w:right w:val="nil"/>
            </w:tcBorders>
            <w:shd w:val="clear" w:color="000000" w:fill="FFFFFF"/>
            <w:vAlign w:val="bottom"/>
            <w:hideMark/>
          </w:tcPr>
          <w:p w14:paraId="3A550F7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6C3E76D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362A5B9" w14:textId="21C89F35"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177.906</w:t>
            </w:r>
          </w:p>
        </w:tc>
        <w:tc>
          <w:tcPr>
            <w:tcW w:w="215" w:type="dxa"/>
            <w:tcBorders>
              <w:top w:val="nil"/>
              <w:left w:val="nil"/>
              <w:bottom w:val="nil"/>
              <w:right w:val="nil"/>
            </w:tcBorders>
            <w:shd w:val="clear" w:color="000000" w:fill="FFFFFF"/>
            <w:noWrap/>
            <w:vAlign w:val="bottom"/>
          </w:tcPr>
          <w:p w14:paraId="6A7C6EEA" w14:textId="19A4D57C"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2B7F680" w14:textId="59EE75A7" w:rsidR="00AF2928" w:rsidRPr="00AF2928" w:rsidRDefault="00B35467"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151.847</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6787121" w14:textId="2E3422CE"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598D6A7" w14:textId="2EEF520C"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26.059</w:t>
            </w:r>
          </w:p>
        </w:tc>
        <w:tc>
          <w:tcPr>
            <w:tcW w:w="215" w:type="dxa"/>
            <w:tcBorders>
              <w:top w:val="nil"/>
              <w:left w:val="nil"/>
              <w:bottom w:val="nil"/>
              <w:right w:val="nil"/>
            </w:tcBorders>
            <w:shd w:val="clear" w:color="000000" w:fill="FFFFFF"/>
            <w:noWrap/>
            <w:vAlign w:val="bottom"/>
          </w:tcPr>
          <w:p w14:paraId="036FB271" w14:textId="014A160B"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F1D5092" w14:textId="493F8B5D"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30.051</w:t>
            </w:r>
          </w:p>
        </w:tc>
      </w:tr>
      <w:tr w:rsidR="00AF2928" w:rsidRPr="00AF2928" w14:paraId="3DAEDC72" w14:textId="77777777" w:rsidTr="00334084">
        <w:trPr>
          <w:trHeight w:val="308"/>
        </w:trPr>
        <w:tc>
          <w:tcPr>
            <w:tcW w:w="3789" w:type="dxa"/>
            <w:gridSpan w:val="2"/>
            <w:tcBorders>
              <w:top w:val="nil"/>
              <w:left w:val="nil"/>
              <w:bottom w:val="nil"/>
              <w:right w:val="nil"/>
            </w:tcBorders>
            <w:shd w:val="clear" w:color="000000" w:fill="FFFFFF"/>
            <w:noWrap/>
            <w:vAlign w:val="bottom"/>
            <w:hideMark/>
          </w:tcPr>
          <w:p w14:paraId="33E8A3F7" w14:textId="417042D3" w:rsidR="00AF2928" w:rsidRPr="00AF2928" w:rsidRDefault="00F934CD" w:rsidP="00F934CD">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Equipamentos de Processamento de Dados</w:t>
            </w:r>
          </w:p>
        </w:tc>
        <w:tc>
          <w:tcPr>
            <w:tcW w:w="1324" w:type="dxa"/>
            <w:tcBorders>
              <w:top w:val="nil"/>
              <w:left w:val="nil"/>
              <w:bottom w:val="nil"/>
              <w:right w:val="nil"/>
            </w:tcBorders>
            <w:shd w:val="clear" w:color="000000" w:fill="FFFFFF"/>
            <w:noWrap/>
            <w:vAlign w:val="center"/>
          </w:tcPr>
          <w:p w14:paraId="7EE71D2F" w14:textId="4AF3140C" w:rsidR="00AF2928" w:rsidRPr="00AF2928" w:rsidRDefault="004E452F" w:rsidP="00F934CD">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143.025</w:t>
            </w:r>
          </w:p>
        </w:tc>
        <w:tc>
          <w:tcPr>
            <w:tcW w:w="215" w:type="dxa"/>
            <w:tcBorders>
              <w:top w:val="nil"/>
              <w:left w:val="nil"/>
              <w:bottom w:val="nil"/>
              <w:right w:val="nil"/>
            </w:tcBorders>
            <w:shd w:val="clear" w:color="000000" w:fill="FFFFFF"/>
            <w:noWrap/>
            <w:vAlign w:val="bottom"/>
          </w:tcPr>
          <w:p w14:paraId="035787D8" w14:textId="425C27CA"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center"/>
          </w:tcPr>
          <w:p w14:paraId="50030F02" w14:textId="6C2EC953" w:rsidR="00AF2928" w:rsidRPr="00AF2928" w:rsidRDefault="00B35467" w:rsidP="00BC789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116.378</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06399A5" w14:textId="1D0ED9D4"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center"/>
          </w:tcPr>
          <w:p w14:paraId="280A0138" w14:textId="50AAA6A9" w:rsidR="00AF2928" w:rsidRPr="00AF2928" w:rsidRDefault="004E452F"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26.647</w:t>
            </w:r>
          </w:p>
        </w:tc>
        <w:tc>
          <w:tcPr>
            <w:tcW w:w="215" w:type="dxa"/>
            <w:tcBorders>
              <w:top w:val="nil"/>
              <w:left w:val="nil"/>
              <w:bottom w:val="nil"/>
              <w:right w:val="nil"/>
            </w:tcBorders>
            <w:shd w:val="clear" w:color="000000" w:fill="FFFFFF"/>
            <w:noWrap/>
            <w:vAlign w:val="bottom"/>
          </w:tcPr>
          <w:p w14:paraId="22DD969D" w14:textId="5172EE12"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center"/>
          </w:tcPr>
          <w:p w14:paraId="29E7D3A3" w14:textId="3C2A5F0A" w:rsidR="00AF2928" w:rsidRPr="00AF2928" w:rsidRDefault="004E452F" w:rsidP="0033408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30.527</w:t>
            </w:r>
          </w:p>
        </w:tc>
      </w:tr>
      <w:tr w:rsidR="00AF2928" w:rsidRPr="00AF2928" w14:paraId="185FAE1A" w14:textId="77777777" w:rsidTr="00CB685C">
        <w:trPr>
          <w:trHeight w:val="308"/>
        </w:trPr>
        <w:tc>
          <w:tcPr>
            <w:tcW w:w="3789" w:type="dxa"/>
            <w:gridSpan w:val="2"/>
            <w:tcBorders>
              <w:top w:val="nil"/>
              <w:left w:val="nil"/>
              <w:bottom w:val="nil"/>
              <w:right w:val="nil"/>
            </w:tcBorders>
            <w:shd w:val="clear" w:color="000000" w:fill="FFFFFF"/>
            <w:noWrap/>
            <w:vAlign w:val="bottom"/>
            <w:hideMark/>
          </w:tcPr>
          <w:p w14:paraId="1219FE01" w14:textId="5DC42449" w:rsidR="00F934CD" w:rsidRDefault="00BC7896" w:rsidP="00CB685C">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Sistemas de Processamento de Dados</w:t>
            </w:r>
          </w:p>
          <w:p w14:paraId="784BDF25" w14:textId="454A19B1" w:rsidR="00AF2928" w:rsidRPr="00AF2928" w:rsidRDefault="00AF2928" w:rsidP="00CB685C">
            <w:pPr>
              <w:spacing w:after="0" w:line="240" w:lineRule="auto"/>
              <w:rPr>
                <w:rFonts w:ascii="Trebuchet MS" w:eastAsia="Times New Roman" w:hAnsi="Trebuchet MS" w:cs="Calibri"/>
                <w:color w:val="000000"/>
                <w:sz w:val="20"/>
                <w:szCs w:val="20"/>
                <w:lang w:eastAsia="pt-BR"/>
              </w:rPr>
            </w:pPr>
          </w:p>
        </w:tc>
        <w:tc>
          <w:tcPr>
            <w:tcW w:w="1324" w:type="dxa"/>
            <w:tcBorders>
              <w:top w:val="nil"/>
              <w:left w:val="nil"/>
              <w:bottom w:val="nil"/>
              <w:right w:val="nil"/>
            </w:tcBorders>
            <w:shd w:val="clear" w:color="000000" w:fill="FFFFFF"/>
            <w:noWrap/>
            <w:vAlign w:val="center"/>
          </w:tcPr>
          <w:p w14:paraId="11BC9790" w14:textId="587B233F" w:rsidR="00AF2928" w:rsidRPr="00AF2928" w:rsidRDefault="004E452F" w:rsidP="00BC789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10.554</w:t>
            </w:r>
          </w:p>
        </w:tc>
        <w:tc>
          <w:tcPr>
            <w:tcW w:w="215" w:type="dxa"/>
            <w:tcBorders>
              <w:top w:val="nil"/>
              <w:left w:val="nil"/>
              <w:bottom w:val="nil"/>
              <w:right w:val="nil"/>
            </w:tcBorders>
            <w:shd w:val="clear" w:color="000000" w:fill="FFFFFF"/>
            <w:noWrap/>
            <w:vAlign w:val="bottom"/>
          </w:tcPr>
          <w:p w14:paraId="0B0F3260" w14:textId="31A32164"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center"/>
          </w:tcPr>
          <w:p w14:paraId="610C5627" w14:textId="7A99751D" w:rsidR="00AF2928" w:rsidRPr="00AF2928" w:rsidRDefault="00B35467" w:rsidP="00BC789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5.655</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315208BC" w14:textId="3CA0FF1C"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center"/>
          </w:tcPr>
          <w:p w14:paraId="3325E3B9" w14:textId="4EE4A1B4" w:rsidR="00AF2928" w:rsidRPr="00AF2928" w:rsidRDefault="004E452F"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4.899</w:t>
            </w:r>
          </w:p>
        </w:tc>
        <w:tc>
          <w:tcPr>
            <w:tcW w:w="215" w:type="dxa"/>
            <w:tcBorders>
              <w:top w:val="nil"/>
              <w:left w:val="nil"/>
              <w:bottom w:val="nil"/>
              <w:right w:val="nil"/>
            </w:tcBorders>
            <w:shd w:val="clear" w:color="000000" w:fill="FFFFFF"/>
            <w:noWrap/>
            <w:vAlign w:val="bottom"/>
          </w:tcPr>
          <w:p w14:paraId="4F9DF85D" w14:textId="0D968DDA"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center"/>
          </w:tcPr>
          <w:p w14:paraId="7A4DDE8D" w14:textId="6BDF3965" w:rsidR="00AF2928" w:rsidRPr="00AF2928" w:rsidRDefault="004E452F" w:rsidP="0033408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5.849</w:t>
            </w:r>
          </w:p>
        </w:tc>
      </w:tr>
      <w:tr w:rsidR="00AF2928" w:rsidRPr="00AF2928" w14:paraId="26F81C43" w14:textId="77777777" w:rsidTr="00BC7896">
        <w:trPr>
          <w:trHeight w:val="308"/>
        </w:trPr>
        <w:tc>
          <w:tcPr>
            <w:tcW w:w="3189" w:type="dxa"/>
            <w:tcBorders>
              <w:top w:val="nil"/>
              <w:left w:val="nil"/>
              <w:bottom w:val="nil"/>
              <w:right w:val="nil"/>
            </w:tcBorders>
            <w:shd w:val="clear" w:color="000000" w:fill="FFFFFF"/>
            <w:vAlign w:val="bottom"/>
            <w:hideMark/>
          </w:tcPr>
          <w:p w14:paraId="29A6DE0F" w14:textId="29203187" w:rsidR="00AF2928" w:rsidRPr="00AF2928" w:rsidRDefault="00BC7896"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de Copa e Cozinha</w:t>
            </w:r>
          </w:p>
        </w:tc>
        <w:tc>
          <w:tcPr>
            <w:tcW w:w="600" w:type="dxa"/>
            <w:tcBorders>
              <w:top w:val="nil"/>
              <w:left w:val="nil"/>
              <w:bottom w:val="nil"/>
              <w:right w:val="nil"/>
            </w:tcBorders>
            <w:shd w:val="clear" w:color="000000" w:fill="FFFFFF"/>
            <w:noWrap/>
            <w:vAlign w:val="bottom"/>
            <w:hideMark/>
          </w:tcPr>
          <w:p w14:paraId="01A1AB49"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234CE16" w14:textId="43216772"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1.794</w:t>
            </w:r>
          </w:p>
        </w:tc>
        <w:tc>
          <w:tcPr>
            <w:tcW w:w="215" w:type="dxa"/>
            <w:tcBorders>
              <w:top w:val="nil"/>
              <w:left w:val="nil"/>
              <w:bottom w:val="nil"/>
              <w:right w:val="nil"/>
            </w:tcBorders>
            <w:shd w:val="clear" w:color="000000" w:fill="FFFFFF"/>
            <w:noWrap/>
            <w:vAlign w:val="bottom"/>
          </w:tcPr>
          <w:p w14:paraId="2ED2EF2C" w14:textId="3DBCB3D6"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2E2D68" w14:textId="35FE5F44" w:rsidR="00AF2928" w:rsidRPr="00AF2928" w:rsidRDefault="00B35467"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4E452F">
              <w:rPr>
                <w:rFonts w:ascii="Trebuchet MS" w:eastAsia="Times New Roman" w:hAnsi="Trebuchet MS" w:cs="Calibri"/>
                <w:color w:val="000000"/>
                <w:sz w:val="20"/>
                <w:szCs w:val="20"/>
                <w:lang w:eastAsia="pt-BR"/>
              </w:rPr>
              <w:t>1.532</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1F90DCBE" w14:textId="20BA6A43"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3711AC0" w14:textId="2EE1EA40"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261</w:t>
            </w:r>
          </w:p>
        </w:tc>
        <w:tc>
          <w:tcPr>
            <w:tcW w:w="215" w:type="dxa"/>
            <w:tcBorders>
              <w:top w:val="nil"/>
              <w:left w:val="nil"/>
              <w:bottom w:val="nil"/>
              <w:right w:val="nil"/>
            </w:tcBorders>
            <w:shd w:val="clear" w:color="000000" w:fill="FFFFFF"/>
            <w:noWrap/>
            <w:vAlign w:val="bottom"/>
          </w:tcPr>
          <w:p w14:paraId="751BF44A" w14:textId="07F5EFFD"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C77B218" w14:textId="276D6248"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261</w:t>
            </w:r>
          </w:p>
        </w:tc>
      </w:tr>
      <w:tr w:rsidR="00AF2928" w:rsidRPr="00AF2928" w14:paraId="566BDCFC" w14:textId="77777777" w:rsidTr="00BC7896">
        <w:trPr>
          <w:trHeight w:val="308"/>
        </w:trPr>
        <w:tc>
          <w:tcPr>
            <w:tcW w:w="3189" w:type="dxa"/>
            <w:tcBorders>
              <w:top w:val="nil"/>
              <w:left w:val="nil"/>
              <w:bottom w:val="nil"/>
              <w:right w:val="nil"/>
            </w:tcBorders>
            <w:shd w:val="clear" w:color="000000" w:fill="FFFFFF"/>
            <w:vAlign w:val="bottom"/>
            <w:hideMark/>
          </w:tcPr>
          <w:p w14:paraId="1760EC24" w14:textId="78C58CA3" w:rsidR="00AF2928" w:rsidRPr="00AF2928" w:rsidRDefault="00BC7896"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Obras de Arte</w:t>
            </w:r>
          </w:p>
        </w:tc>
        <w:tc>
          <w:tcPr>
            <w:tcW w:w="600" w:type="dxa"/>
            <w:tcBorders>
              <w:top w:val="nil"/>
              <w:left w:val="nil"/>
              <w:bottom w:val="nil"/>
              <w:right w:val="nil"/>
            </w:tcBorders>
            <w:shd w:val="clear" w:color="000000" w:fill="FFFFFF"/>
            <w:noWrap/>
            <w:vAlign w:val="bottom"/>
            <w:hideMark/>
          </w:tcPr>
          <w:p w14:paraId="7C4FE496"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20014196" w14:textId="1C569111"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c>
          <w:tcPr>
            <w:tcW w:w="215" w:type="dxa"/>
            <w:tcBorders>
              <w:top w:val="nil"/>
              <w:left w:val="nil"/>
              <w:bottom w:val="nil"/>
              <w:right w:val="nil"/>
            </w:tcBorders>
            <w:shd w:val="clear" w:color="000000" w:fill="FFFFFF"/>
            <w:noWrap/>
            <w:vAlign w:val="bottom"/>
          </w:tcPr>
          <w:p w14:paraId="6B3DCAF7" w14:textId="5A6EECE9"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3CA05DC4" w14:textId="095A13BC" w:rsidR="00AF2928" w:rsidRPr="00AF2928" w:rsidRDefault="00BC7896"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6F3A01BD" w14:textId="56CCDDE9"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F61B230" w14:textId="374192E4"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c>
          <w:tcPr>
            <w:tcW w:w="215" w:type="dxa"/>
            <w:tcBorders>
              <w:top w:val="nil"/>
              <w:left w:val="nil"/>
              <w:bottom w:val="nil"/>
              <w:right w:val="nil"/>
            </w:tcBorders>
            <w:shd w:val="clear" w:color="000000" w:fill="FFFFFF"/>
            <w:noWrap/>
            <w:vAlign w:val="bottom"/>
          </w:tcPr>
          <w:p w14:paraId="01FD9F1A" w14:textId="2698E2BC"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79CD5CBE" w14:textId="48A1B809" w:rsidR="00AF2928" w:rsidRPr="00AF2928" w:rsidRDefault="004E452F"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r>
      <w:tr w:rsidR="00AF2928" w:rsidRPr="00AF2928" w14:paraId="0F9F1487" w14:textId="77777777" w:rsidTr="00BC7896">
        <w:trPr>
          <w:trHeight w:val="154"/>
        </w:trPr>
        <w:tc>
          <w:tcPr>
            <w:tcW w:w="3189" w:type="dxa"/>
            <w:tcBorders>
              <w:top w:val="nil"/>
              <w:left w:val="nil"/>
              <w:bottom w:val="nil"/>
              <w:right w:val="nil"/>
            </w:tcBorders>
            <w:shd w:val="clear" w:color="000000" w:fill="FFFFFF"/>
            <w:vAlign w:val="bottom"/>
            <w:hideMark/>
          </w:tcPr>
          <w:p w14:paraId="030998FA"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23E51B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BD28BDD" w14:textId="4A75978B" w:rsidR="00AF2928" w:rsidRPr="00AF2928" w:rsidRDefault="00AF2928" w:rsidP="00337E37">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674C83B6" w14:textId="4477FEC5"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D65C291" w14:textId="512646D3" w:rsidR="00AF2928" w:rsidRPr="00AF2928" w:rsidRDefault="00AF2928" w:rsidP="00337E37">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43E632A1" w14:textId="30D75D62"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131315D" w14:textId="0B009817" w:rsidR="00AF2928" w:rsidRPr="00AF2928" w:rsidRDefault="00AF2928" w:rsidP="00337E37">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073FA5B0" w14:textId="57C06572"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C40FCE" w14:textId="0B946A58" w:rsidR="00AF2928" w:rsidRPr="00AF2928" w:rsidRDefault="00AF2928" w:rsidP="00337E37">
            <w:pPr>
              <w:spacing w:after="0" w:line="240" w:lineRule="auto"/>
              <w:jc w:val="right"/>
              <w:rPr>
                <w:rFonts w:ascii="Trebuchet MS" w:eastAsia="Times New Roman" w:hAnsi="Trebuchet MS" w:cs="Calibri"/>
                <w:color w:val="000000"/>
                <w:sz w:val="20"/>
                <w:szCs w:val="20"/>
                <w:lang w:eastAsia="pt-BR"/>
              </w:rPr>
            </w:pPr>
          </w:p>
        </w:tc>
      </w:tr>
      <w:tr w:rsidR="00AF2928" w:rsidRPr="00AF2928" w14:paraId="1E0825E2" w14:textId="77777777" w:rsidTr="00BC7896">
        <w:trPr>
          <w:trHeight w:val="323"/>
        </w:trPr>
        <w:tc>
          <w:tcPr>
            <w:tcW w:w="3189" w:type="dxa"/>
            <w:tcBorders>
              <w:top w:val="nil"/>
              <w:left w:val="nil"/>
              <w:bottom w:val="nil"/>
              <w:right w:val="nil"/>
            </w:tcBorders>
            <w:shd w:val="clear" w:color="000000" w:fill="FFFFFF"/>
            <w:noWrap/>
            <w:vAlign w:val="bottom"/>
            <w:hideMark/>
          </w:tcPr>
          <w:p w14:paraId="64E3257B"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7921C07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1EE26F54" w14:textId="472B5C98" w:rsidR="00AF2928" w:rsidRPr="00AF2928" w:rsidRDefault="004E452F"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1.052.244</w:t>
            </w:r>
          </w:p>
        </w:tc>
        <w:tc>
          <w:tcPr>
            <w:tcW w:w="215" w:type="dxa"/>
            <w:tcBorders>
              <w:top w:val="nil"/>
              <w:left w:val="nil"/>
              <w:bottom w:val="nil"/>
              <w:right w:val="nil"/>
            </w:tcBorders>
            <w:shd w:val="clear" w:color="000000" w:fill="FFFFFF"/>
            <w:noWrap/>
            <w:vAlign w:val="bottom"/>
          </w:tcPr>
          <w:p w14:paraId="6FD59CFD" w14:textId="64BDD2D3"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70F48DF1" w14:textId="5CFD4914" w:rsidR="00AF2928" w:rsidRPr="00AF2928" w:rsidRDefault="00B35467"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w:t>
            </w:r>
            <w:r w:rsidR="004E452F">
              <w:rPr>
                <w:rFonts w:ascii="Trebuchet MS" w:eastAsia="Times New Roman" w:hAnsi="Trebuchet MS" w:cs="Calibri"/>
                <w:b/>
                <w:bCs/>
                <w:color w:val="000000"/>
                <w:sz w:val="20"/>
                <w:szCs w:val="20"/>
                <w:lang w:eastAsia="pt-BR"/>
              </w:rPr>
              <w:t>463.801</w:t>
            </w:r>
            <w:r>
              <w:rPr>
                <w:rFonts w:ascii="Trebuchet MS" w:eastAsia="Times New Roman" w:hAnsi="Trebuchet MS" w:cs="Calibri"/>
                <w:b/>
                <w:bCs/>
                <w:color w:val="000000"/>
                <w:sz w:val="20"/>
                <w:szCs w:val="20"/>
                <w:lang w:eastAsia="pt-BR"/>
              </w:rPr>
              <w:t>)</w:t>
            </w:r>
          </w:p>
        </w:tc>
        <w:tc>
          <w:tcPr>
            <w:tcW w:w="215" w:type="dxa"/>
            <w:tcBorders>
              <w:top w:val="nil"/>
              <w:left w:val="nil"/>
              <w:bottom w:val="nil"/>
              <w:right w:val="nil"/>
            </w:tcBorders>
            <w:shd w:val="clear" w:color="000000" w:fill="FFFFFF"/>
            <w:noWrap/>
            <w:vAlign w:val="bottom"/>
          </w:tcPr>
          <w:p w14:paraId="70F65673" w14:textId="16B18D58"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355F7C61" w14:textId="764B2916" w:rsidR="00AF2928" w:rsidRPr="00AF2928" w:rsidRDefault="004E452F"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588.443</w:t>
            </w:r>
          </w:p>
        </w:tc>
        <w:tc>
          <w:tcPr>
            <w:tcW w:w="215" w:type="dxa"/>
            <w:tcBorders>
              <w:top w:val="nil"/>
              <w:left w:val="nil"/>
              <w:bottom w:val="nil"/>
              <w:right w:val="nil"/>
            </w:tcBorders>
            <w:shd w:val="clear" w:color="000000" w:fill="FFFFFF"/>
            <w:noWrap/>
            <w:vAlign w:val="bottom"/>
          </w:tcPr>
          <w:p w14:paraId="2B335FCB" w14:textId="6706ADC1"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6CEEBE51" w14:textId="738906F1" w:rsidR="00AF2928" w:rsidRPr="00AF2928" w:rsidRDefault="004E452F"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605.629</w:t>
            </w:r>
          </w:p>
        </w:tc>
      </w:tr>
      <w:tr w:rsidR="00AF2928" w:rsidRPr="00AF2928" w14:paraId="48B920DA" w14:textId="77777777" w:rsidTr="00BC7896">
        <w:trPr>
          <w:trHeight w:val="323"/>
        </w:trPr>
        <w:tc>
          <w:tcPr>
            <w:tcW w:w="3189" w:type="dxa"/>
            <w:tcBorders>
              <w:top w:val="nil"/>
              <w:left w:val="nil"/>
              <w:bottom w:val="nil"/>
              <w:right w:val="nil"/>
            </w:tcBorders>
            <w:shd w:val="clear" w:color="000000" w:fill="FFFFFF"/>
            <w:noWrap/>
            <w:vAlign w:val="bottom"/>
            <w:hideMark/>
          </w:tcPr>
          <w:p w14:paraId="39A21DB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B5A4AA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71ED937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24051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3892814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77563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1D86146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BC9361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312DE50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5C8FD038" w14:textId="77777777" w:rsidR="00C62C63" w:rsidRDefault="00C62C63" w:rsidP="0070385F">
      <w:pPr>
        <w:widowControl w:val="0"/>
        <w:rPr>
          <w:rFonts w:ascii="Trebuchet MS" w:hAnsi="Trebuchet MS" w:cs="Arial"/>
          <w:color w:val="000000"/>
        </w:rPr>
      </w:pPr>
    </w:p>
    <w:p w14:paraId="1DDEE45F" w14:textId="1433D348"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 xml:space="preserve">A seguir </w:t>
      </w:r>
      <w:r w:rsidRPr="005F7D0D">
        <w:rPr>
          <w:rFonts w:ascii="Trebuchet MS" w:hAnsi="Trebuchet MS" w:cs="Arial"/>
          <w:color w:val="000000"/>
        </w:rPr>
        <w:t>apresentamos a movimentação do ativo imobilizado</w:t>
      </w:r>
      <w:r w:rsidRPr="00AF2928">
        <w:rPr>
          <w:rFonts w:ascii="Trebuchet MS" w:hAnsi="Trebuchet MS" w:cs="Arial"/>
          <w:color w:val="000000"/>
        </w:rPr>
        <w:t>:</w:t>
      </w:r>
    </w:p>
    <w:p w14:paraId="143776A7" w14:textId="7F2F3CC0" w:rsidR="007A5646" w:rsidRDefault="007A5646" w:rsidP="007A5646">
      <w:pPr>
        <w:pStyle w:val="Corpodetexto"/>
        <w:spacing w:line="252" w:lineRule="auto"/>
        <w:ind w:left="1135"/>
        <w:rPr>
          <w:rFonts w:ascii="Trebuchet MS" w:hAnsi="Trebuchet MS" w:cs="Arial"/>
          <w:color w:val="000000"/>
          <w:sz w:val="22"/>
          <w:szCs w:val="22"/>
          <w:u w:val="single"/>
        </w:rPr>
      </w:pPr>
      <w:r w:rsidRPr="0001385D">
        <w:rPr>
          <w:rFonts w:ascii="Trebuchet MS" w:hAnsi="Trebuchet MS" w:cs="Arial"/>
          <w:color w:val="000000"/>
          <w:sz w:val="22"/>
          <w:szCs w:val="22"/>
          <w:u w:val="single"/>
        </w:rPr>
        <w:t>Movimentação do ativo imobilizado:</w:t>
      </w:r>
    </w:p>
    <w:bookmarkStart w:id="9" w:name="_MON_1485701736"/>
    <w:bookmarkEnd w:id="9"/>
    <w:p w14:paraId="3523B9DD" w14:textId="630C21D9" w:rsidR="003C04D7" w:rsidRDefault="00B44D14" w:rsidP="00AC039D">
      <w:pPr>
        <w:pStyle w:val="Corpodetexto"/>
        <w:spacing w:line="252" w:lineRule="auto"/>
        <w:ind w:left="426"/>
        <w:jc w:val="left"/>
        <w:rPr>
          <w:rFonts w:ascii="Trebuchet MS" w:hAnsi="Trebuchet MS" w:cs="Arial"/>
          <w:color w:val="000000"/>
          <w:sz w:val="22"/>
          <w:szCs w:val="22"/>
          <w:highlight w:val="cyan"/>
        </w:rPr>
      </w:pPr>
      <w:r w:rsidRPr="00FD52B7">
        <w:rPr>
          <w:rFonts w:ascii="Trebuchet MS" w:hAnsi="Trebuchet MS" w:cs="Arial"/>
          <w:color w:val="000000" w:themeColor="text1"/>
          <w:sz w:val="22"/>
          <w:szCs w:val="22"/>
        </w:rPr>
        <w:object w:dxaOrig="8781" w:dyaOrig="4979" w14:anchorId="66A0DEF9">
          <v:shape id="_x0000_i1032" type="#_x0000_t75" style="width:439.5pt;height:248.25pt" o:ole="">
            <v:imagedata r:id="rId30" o:title=""/>
          </v:shape>
          <o:OLEObject Type="Embed" ProgID="Excel.Sheet.12" ShapeID="_x0000_i1032" DrawAspect="Content" ObjectID="_1646735201" r:id="rId31"/>
        </w:object>
      </w:r>
    </w:p>
    <w:p w14:paraId="453AAFFE" w14:textId="171E9BEC" w:rsidR="007F26CC" w:rsidRPr="00AF2928" w:rsidRDefault="00EA51DC" w:rsidP="007F26CC">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Com a consequente diminuição do</w:t>
      </w:r>
      <w:r w:rsidR="00AA5B0E" w:rsidRPr="00EA51DC">
        <w:rPr>
          <w:rFonts w:ascii="Trebuchet MS" w:hAnsi="Trebuchet MS" w:cs="Arial"/>
          <w:color w:val="000000"/>
          <w:sz w:val="22"/>
          <w:szCs w:val="22"/>
        </w:rPr>
        <w:t xml:space="preserve"> quadro de pessoal do Conselho, </w:t>
      </w:r>
      <w:r>
        <w:rPr>
          <w:rFonts w:ascii="Trebuchet MS" w:hAnsi="Trebuchet MS" w:cs="Arial"/>
          <w:color w:val="000000"/>
          <w:sz w:val="22"/>
          <w:szCs w:val="22"/>
        </w:rPr>
        <w:t xml:space="preserve">não </w:t>
      </w:r>
      <w:r w:rsidR="00AA5B0E" w:rsidRPr="00EA51DC">
        <w:rPr>
          <w:rFonts w:ascii="Trebuchet MS" w:hAnsi="Trebuchet MS" w:cs="Arial"/>
          <w:color w:val="000000"/>
          <w:sz w:val="22"/>
          <w:szCs w:val="22"/>
        </w:rPr>
        <w:t>houve a necessidade de aquisição de novos equipamentos de informática, móveis e equipamentos</w:t>
      </w:r>
      <w:r w:rsidR="0041470A" w:rsidRPr="00EA51DC">
        <w:rPr>
          <w:rFonts w:ascii="Trebuchet MS" w:hAnsi="Trebuchet MS" w:cs="Arial"/>
          <w:color w:val="000000"/>
          <w:sz w:val="22"/>
          <w:szCs w:val="22"/>
        </w:rPr>
        <w:t>,</w:t>
      </w:r>
      <w:r w:rsidR="00AA5B0E" w:rsidRPr="00EA51DC">
        <w:rPr>
          <w:rFonts w:ascii="Trebuchet MS" w:hAnsi="Trebuchet MS" w:cs="Arial"/>
          <w:color w:val="000000"/>
          <w:sz w:val="22"/>
          <w:szCs w:val="22"/>
        </w:rPr>
        <w:t xml:space="preserve"> </w:t>
      </w:r>
      <w:r w:rsidR="00094DB5">
        <w:rPr>
          <w:rFonts w:ascii="Trebuchet MS" w:hAnsi="Trebuchet MS" w:cs="Arial"/>
          <w:color w:val="000000"/>
          <w:sz w:val="22"/>
          <w:szCs w:val="22"/>
        </w:rPr>
        <w:t xml:space="preserve">para utilização por parte de </w:t>
      </w:r>
      <w:r w:rsidR="0041470A" w:rsidRPr="00EA51DC">
        <w:rPr>
          <w:rFonts w:ascii="Trebuchet MS" w:hAnsi="Trebuchet MS" w:cs="Arial"/>
          <w:color w:val="000000"/>
          <w:sz w:val="22"/>
          <w:szCs w:val="22"/>
        </w:rPr>
        <w:t>novos funcionários.</w:t>
      </w:r>
      <w:r w:rsidR="00EC403A" w:rsidRPr="00EA51DC">
        <w:rPr>
          <w:rFonts w:ascii="Trebuchet MS" w:hAnsi="Trebuchet MS" w:cs="Arial"/>
          <w:color w:val="000000"/>
          <w:sz w:val="22"/>
          <w:szCs w:val="22"/>
        </w:rPr>
        <w:t xml:space="preserve"> </w:t>
      </w:r>
    </w:p>
    <w:p w14:paraId="63EA8190" w14:textId="77777777" w:rsidR="002B7181" w:rsidRDefault="002B7181" w:rsidP="007F26CC">
      <w:pPr>
        <w:widowControl w:val="0"/>
        <w:tabs>
          <w:tab w:val="left" w:pos="426"/>
        </w:tabs>
        <w:ind w:left="426"/>
        <w:rPr>
          <w:rFonts w:ascii="Trebuchet MS" w:hAnsi="Trebuchet MS" w:cs="Arial"/>
          <w:b/>
          <w:color w:val="000000"/>
        </w:rPr>
      </w:pPr>
    </w:p>
    <w:p w14:paraId="7B424B66" w14:textId="1DE07286" w:rsidR="00614550" w:rsidRDefault="00614550" w:rsidP="00614550">
      <w:pPr>
        <w:widowControl w:val="0"/>
        <w:tabs>
          <w:tab w:val="left" w:pos="426"/>
        </w:tabs>
        <w:ind w:left="426"/>
        <w:jc w:val="both"/>
        <w:rPr>
          <w:rFonts w:ascii="Trebuchet MS" w:hAnsi="Trebuchet MS" w:cs="Arial"/>
          <w:color w:val="000000"/>
        </w:rPr>
      </w:pPr>
      <w:r>
        <w:rPr>
          <w:rFonts w:ascii="Trebuchet MS" w:hAnsi="Trebuchet MS" w:cs="Arial"/>
          <w:color w:val="000000"/>
        </w:rPr>
        <w:t xml:space="preserve">Outro importante destaque foi o fato da venda do veículo Modelo Logan, Marca Renault, Placa NSC-0001, </w:t>
      </w:r>
      <w:proofErr w:type="spellStart"/>
      <w:r>
        <w:rPr>
          <w:rFonts w:ascii="Trebuchet MS" w:hAnsi="Trebuchet MS" w:cs="Arial"/>
          <w:color w:val="000000"/>
        </w:rPr>
        <w:t>Renavam</w:t>
      </w:r>
      <w:proofErr w:type="spellEnd"/>
      <w:r>
        <w:rPr>
          <w:rFonts w:ascii="Trebuchet MS" w:hAnsi="Trebuchet MS" w:cs="Arial"/>
          <w:color w:val="000000"/>
        </w:rPr>
        <w:t xml:space="preserve"> nº 490875572, Ano de Fabricação: 2012, Modelo 2012, em abril de 2019, veículo este que foi classificado como antieconômico pela Administração da Entidade</w:t>
      </w:r>
      <w:r w:rsidR="00BE3A98">
        <w:rPr>
          <w:rFonts w:ascii="Trebuchet MS" w:hAnsi="Trebuchet MS" w:cs="Arial"/>
          <w:color w:val="000000"/>
        </w:rPr>
        <w:t xml:space="preserve"> e que pertencia a frota do CAU/MS</w:t>
      </w:r>
      <w:r>
        <w:rPr>
          <w:rFonts w:ascii="Trebuchet MS" w:hAnsi="Trebuchet MS" w:cs="Arial"/>
          <w:color w:val="000000"/>
        </w:rPr>
        <w:t>, nos termos da Comunicação Interna nº 042/2018-2020 – GA – CAU/MS, de 14 de novembro de 2018.</w:t>
      </w:r>
    </w:p>
    <w:p w14:paraId="220975A2" w14:textId="16B4B509" w:rsidR="00614550" w:rsidRDefault="00614550" w:rsidP="00614550">
      <w:pPr>
        <w:widowControl w:val="0"/>
        <w:tabs>
          <w:tab w:val="left" w:pos="426"/>
        </w:tabs>
        <w:ind w:left="426"/>
        <w:jc w:val="both"/>
        <w:rPr>
          <w:rFonts w:ascii="Trebuchet MS" w:hAnsi="Trebuchet MS" w:cs="Arial"/>
          <w:color w:val="000000"/>
        </w:rPr>
      </w:pPr>
      <w:r>
        <w:rPr>
          <w:rFonts w:ascii="Trebuchet MS" w:hAnsi="Trebuchet MS" w:cs="Arial"/>
          <w:color w:val="000000"/>
        </w:rPr>
        <w:t>A Decisão da Alienação do bem disposto no parágrafo anterior deu-se através da Deliberação Plenária nº 078 DPOMS 0085-05.2018 (</w:t>
      </w:r>
      <w:r w:rsidR="00A23199" w:rsidRPr="00A23199">
        <w:rPr>
          <w:rFonts w:ascii="Trebuchet MS" w:hAnsi="Trebuchet MS" w:cs="Arial"/>
          <w:i/>
          <w:color w:val="000000"/>
        </w:rPr>
        <w:t>Ad</w:t>
      </w:r>
      <w:r w:rsidR="00A23199">
        <w:rPr>
          <w:rFonts w:ascii="Trebuchet MS" w:hAnsi="Trebuchet MS" w:cs="Arial"/>
          <w:i/>
          <w:color w:val="000000"/>
        </w:rPr>
        <w:t xml:space="preserve"> R</w:t>
      </w:r>
      <w:r w:rsidRPr="00614550">
        <w:rPr>
          <w:rFonts w:ascii="Trebuchet MS" w:hAnsi="Trebuchet MS" w:cs="Arial"/>
          <w:i/>
          <w:color w:val="000000"/>
        </w:rPr>
        <w:t>eferendum</w:t>
      </w:r>
      <w:r>
        <w:rPr>
          <w:rFonts w:ascii="Trebuchet MS" w:hAnsi="Trebuchet MS" w:cs="Arial"/>
          <w:color w:val="000000"/>
        </w:rPr>
        <w:t xml:space="preserve">), de 11 de dezembro de 2018. No </w:t>
      </w:r>
      <w:r w:rsidR="00034827">
        <w:rPr>
          <w:rFonts w:ascii="Trebuchet MS" w:hAnsi="Trebuchet MS" w:cs="Arial"/>
          <w:color w:val="000000"/>
        </w:rPr>
        <w:t>mesmo mês de autorização de venda</w:t>
      </w:r>
      <w:r w:rsidR="00BE3A98">
        <w:rPr>
          <w:rFonts w:ascii="Trebuchet MS" w:hAnsi="Trebuchet MS" w:cs="Arial"/>
          <w:color w:val="000000"/>
        </w:rPr>
        <w:t xml:space="preserve"> do bem citado</w:t>
      </w:r>
      <w:r>
        <w:rPr>
          <w:rFonts w:ascii="Trebuchet MS" w:hAnsi="Trebuchet MS" w:cs="Arial"/>
          <w:color w:val="000000"/>
        </w:rPr>
        <w:t xml:space="preserve">, foi lançado o Edital de Leilão nº 01/2018, com todas as disposições pertinentes a alienação, bem como </w:t>
      </w:r>
      <w:r w:rsidR="00034827">
        <w:rPr>
          <w:rFonts w:ascii="Trebuchet MS" w:hAnsi="Trebuchet MS" w:cs="Arial"/>
          <w:color w:val="000000"/>
        </w:rPr>
        <w:t xml:space="preserve">os </w:t>
      </w:r>
      <w:r>
        <w:rPr>
          <w:rFonts w:ascii="Trebuchet MS" w:hAnsi="Trebuchet MS" w:cs="Arial"/>
          <w:color w:val="000000"/>
        </w:rPr>
        <w:t xml:space="preserve">dados do veículo e </w:t>
      </w:r>
      <w:r w:rsidR="00034827">
        <w:rPr>
          <w:rFonts w:ascii="Trebuchet MS" w:hAnsi="Trebuchet MS" w:cs="Arial"/>
          <w:color w:val="000000"/>
        </w:rPr>
        <w:t xml:space="preserve">das </w:t>
      </w:r>
      <w:r>
        <w:rPr>
          <w:rFonts w:ascii="Trebuchet MS" w:hAnsi="Trebuchet MS" w:cs="Arial"/>
          <w:color w:val="000000"/>
        </w:rPr>
        <w:t>disposições gerais acerca do certame licitatório.</w:t>
      </w:r>
    </w:p>
    <w:p w14:paraId="4E35D999" w14:textId="1F0E225D" w:rsidR="00614550" w:rsidRDefault="00034827" w:rsidP="00614550">
      <w:pPr>
        <w:widowControl w:val="0"/>
        <w:tabs>
          <w:tab w:val="left" w:pos="426"/>
        </w:tabs>
        <w:ind w:left="426"/>
        <w:jc w:val="both"/>
        <w:rPr>
          <w:rFonts w:ascii="Trebuchet MS" w:hAnsi="Trebuchet MS" w:cs="Arial"/>
          <w:color w:val="000000"/>
        </w:rPr>
      </w:pPr>
      <w:r>
        <w:rPr>
          <w:rFonts w:ascii="Trebuchet MS" w:hAnsi="Trebuchet MS" w:cs="Arial"/>
          <w:color w:val="000000"/>
        </w:rPr>
        <w:t xml:space="preserve">Como nenhum licitante compareceu no dia e hora marcada para a ocorrência do Leilão (dia 19 de dezembro de 2018), os trabalhos da Equipe de Licitação da Entidade foram encerrados após o aguardo de 15 minutos de tolerância da abertura da sessão. </w:t>
      </w:r>
    </w:p>
    <w:p w14:paraId="28A6C367" w14:textId="77777777" w:rsidR="00A23199" w:rsidRDefault="00BE3A98" w:rsidP="00614550">
      <w:pPr>
        <w:widowControl w:val="0"/>
        <w:tabs>
          <w:tab w:val="left" w:pos="426"/>
        </w:tabs>
        <w:ind w:left="426"/>
        <w:jc w:val="both"/>
        <w:rPr>
          <w:rFonts w:ascii="Trebuchet MS" w:hAnsi="Trebuchet MS" w:cs="Arial"/>
          <w:color w:val="000000"/>
        </w:rPr>
      </w:pPr>
      <w:r>
        <w:rPr>
          <w:rFonts w:ascii="Trebuchet MS" w:hAnsi="Trebuchet MS" w:cs="Arial"/>
          <w:color w:val="000000"/>
        </w:rPr>
        <w:t>No in</w:t>
      </w:r>
      <w:r w:rsidR="00A23199">
        <w:rPr>
          <w:rFonts w:ascii="Trebuchet MS" w:hAnsi="Trebuchet MS" w:cs="Arial"/>
          <w:color w:val="000000"/>
        </w:rPr>
        <w:t>ício de 2019, através de</w:t>
      </w:r>
      <w:r>
        <w:rPr>
          <w:rFonts w:ascii="Trebuchet MS" w:hAnsi="Trebuchet MS" w:cs="Arial"/>
          <w:color w:val="000000"/>
        </w:rPr>
        <w:t xml:space="preserve"> nota de Justificativa, em cumprimento do disposto no artigo 24 da Lei nº 8.666/93, o CAU/MS promoveu a alienação do veículo Logan mediante dispensa de licitação. O preço da alienação </w:t>
      </w:r>
      <w:r w:rsidR="00A23199">
        <w:rPr>
          <w:rFonts w:ascii="Trebuchet MS" w:hAnsi="Trebuchet MS" w:cs="Arial"/>
          <w:color w:val="000000"/>
        </w:rPr>
        <w:t xml:space="preserve">(R$ 20.400,00) </w:t>
      </w:r>
      <w:r>
        <w:rPr>
          <w:rFonts w:ascii="Trebuchet MS" w:hAnsi="Trebuchet MS" w:cs="Arial"/>
          <w:color w:val="000000"/>
        </w:rPr>
        <w:t xml:space="preserve">foi igual ao preço mínimo </w:t>
      </w:r>
      <w:r w:rsidR="00A23199">
        <w:rPr>
          <w:rFonts w:ascii="Trebuchet MS" w:hAnsi="Trebuchet MS" w:cs="Arial"/>
          <w:color w:val="000000"/>
        </w:rPr>
        <w:t>exigido n</w:t>
      </w:r>
      <w:r>
        <w:rPr>
          <w:rFonts w:ascii="Trebuchet MS" w:hAnsi="Trebuchet MS" w:cs="Arial"/>
          <w:color w:val="000000"/>
        </w:rPr>
        <w:t>o leilão.</w:t>
      </w:r>
    </w:p>
    <w:p w14:paraId="1F76E91A" w14:textId="77777777" w:rsidR="006064C8" w:rsidRDefault="00DF1CA2" w:rsidP="00614550">
      <w:pPr>
        <w:widowControl w:val="0"/>
        <w:tabs>
          <w:tab w:val="left" w:pos="426"/>
        </w:tabs>
        <w:ind w:left="426"/>
        <w:jc w:val="both"/>
        <w:rPr>
          <w:rFonts w:ascii="Trebuchet MS" w:hAnsi="Trebuchet MS" w:cs="Arial"/>
          <w:color w:val="000000"/>
        </w:rPr>
      </w:pPr>
      <w:r>
        <w:rPr>
          <w:rFonts w:ascii="Trebuchet MS" w:hAnsi="Trebuchet MS" w:cs="Arial"/>
          <w:color w:val="000000"/>
        </w:rPr>
        <w:t xml:space="preserve">Com tudo o que fora disposto acima, a Contabilidade procedeu à baixa do bem registrado no patrimônio da Entidade, bem como o registro dos “Ganhos com a Alienação de Imobilizado”. </w:t>
      </w:r>
    </w:p>
    <w:p w14:paraId="007A4718" w14:textId="2FD94903" w:rsidR="00BE3A98" w:rsidRDefault="00DF1CA2" w:rsidP="00614550">
      <w:pPr>
        <w:widowControl w:val="0"/>
        <w:tabs>
          <w:tab w:val="left" w:pos="426"/>
        </w:tabs>
        <w:ind w:left="426"/>
        <w:jc w:val="both"/>
        <w:rPr>
          <w:rFonts w:ascii="Trebuchet MS" w:hAnsi="Trebuchet MS" w:cs="Arial"/>
          <w:color w:val="000000"/>
        </w:rPr>
      </w:pPr>
      <w:r>
        <w:rPr>
          <w:rFonts w:ascii="Trebuchet MS" w:hAnsi="Trebuchet MS" w:cs="Arial"/>
          <w:color w:val="000000"/>
        </w:rPr>
        <w:lastRenderedPageBreak/>
        <w:t xml:space="preserve">Todos os documentos da licitação e da respectiva venda do veículo foram apresentados a Auditoria Externa, quando dos trabalhos realizados na sede da Entidade em outubro de 2019. </w:t>
      </w:r>
      <w:r w:rsidR="00BE3A98">
        <w:rPr>
          <w:rFonts w:ascii="Trebuchet MS" w:hAnsi="Trebuchet MS" w:cs="Arial"/>
          <w:color w:val="000000"/>
        </w:rPr>
        <w:t xml:space="preserve"> </w:t>
      </w:r>
    </w:p>
    <w:p w14:paraId="6C83F573" w14:textId="59CF4C50" w:rsidR="007F26CC" w:rsidRPr="00AF2928" w:rsidRDefault="007F26CC" w:rsidP="00771054">
      <w:pPr>
        <w:rPr>
          <w:rFonts w:ascii="Trebuchet MS" w:hAnsi="Trebuchet MS" w:cs="Arial"/>
          <w:b/>
          <w:color w:val="000000"/>
        </w:rPr>
      </w:pPr>
      <w:r w:rsidRPr="00A23199">
        <w:rPr>
          <w:rFonts w:ascii="Trebuchet MS" w:hAnsi="Trebuchet MS" w:cs="Arial"/>
          <w:b/>
          <w:color w:val="000000"/>
        </w:rPr>
        <w:t>1</w:t>
      </w:r>
      <w:r w:rsidR="00C56225">
        <w:rPr>
          <w:rFonts w:ascii="Trebuchet MS" w:hAnsi="Trebuchet MS" w:cs="Arial"/>
          <w:b/>
          <w:color w:val="000000"/>
        </w:rPr>
        <w:t>0</w:t>
      </w:r>
      <w:r w:rsidR="00BD7A1C" w:rsidRPr="00A23199">
        <w:rPr>
          <w:rFonts w:ascii="Trebuchet MS" w:hAnsi="Trebuchet MS" w:cs="Arial"/>
          <w:b/>
          <w:color w:val="000000"/>
        </w:rPr>
        <w:t xml:space="preserve">. </w:t>
      </w:r>
      <w:r w:rsidRPr="00A23199">
        <w:rPr>
          <w:rFonts w:ascii="Trebuchet MS" w:hAnsi="Trebuchet MS" w:cs="Arial"/>
          <w:b/>
          <w:color w:val="000000"/>
        </w:rPr>
        <w:t>Fornecedores a pagar</w:t>
      </w:r>
      <w:r w:rsidR="00EE25E9">
        <w:rPr>
          <w:rFonts w:ascii="Trebuchet MS" w:hAnsi="Trebuchet MS" w:cs="Arial"/>
          <w:b/>
          <w:color w:val="000000"/>
        </w:rPr>
        <w:t>/Restos a p</w:t>
      </w:r>
      <w:r w:rsidR="00BD7A1C" w:rsidRPr="00A23199">
        <w:rPr>
          <w:rFonts w:ascii="Trebuchet MS" w:hAnsi="Trebuchet MS" w:cs="Arial"/>
          <w:b/>
          <w:color w:val="000000"/>
        </w:rPr>
        <w:t>agar</w:t>
      </w:r>
    </w:p>
    <w:bookmarkStart w:id="10" w:name="_MON_1485704500"/>
    <w:bookmarkEnd w:id="10"/>
    <w:p w14:paraId="209921C1" w14:textId="0D771A52" w:rsidR="006F5472" w:rsidRPr="00AF2928" w:rsidRDefault="003D4E8B" w:rsidP="00771054">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8766" w:dyaOrig="2640" w14:anchorId="01581DFA">
          <v:shape id="_x0000_i1033" type="#_x0000_t75" style="width:438pt;height:132pt" o:ole="">
            <v:imagedata r:id="rId32" o:title=""/>
          </v:shape>
          <o:OLEObject Type="Embed" ProgID="Excel.Sheet.12" ShapeID="_x0000_i1033" DrawAspect="Content" ObjectID="_1646735202" r:id="rId33"/>
        </w:object>
      </w:r>
    </w:p>
    <w:p w14:paraId="2DB0AD86" w14:textId="6FE7EB0D" w:rsidR="006F5472" w:rsidRPr="00AF2928" w:rsidRDefault="00720AE7" w:rsidP="006F5472">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Todas as obrigações com fornecedores</w:t>
      </w:r>
      <w:r w:rsidR="00BF2826">
        <w:rPr>
          <w:rFonts w:ascii="Trebuchet MS" w:hAnsi="Trebuchet MS" w:cs="Arial"/>
          <w:color w:val="000000"/>
        </w:rPr>
        <w:t>, apresentadas no Balanço Patrimonial em 31 de dezembro de 2019</w:t>
      </w:r>
      <w:r w:rsidR="002429F9">
        <w:rPr>
          <w:rFonts w:ascii="Trebuchet MS" w:hAnsi="Trebuchet MS" w:cs="Arial"/>
          <w:color w:val="000000"/>
        </w:rPr>
        <w:t xml:space="preserve"> e de 2018</w:t>
      </w:r>
      <w:r w:rsidR="00BF2826">
        <w:rPr>
          <w:rFonts w:ascii="Trebuchet MS" w:hAnsi="Trebuchet MS" w:cs="Arial"/>
          <w:color w:val="000000"/>
        </w:rPr>
        <w:t>, foram devidamente quitadas em janeiro de 2020</w:t>
      </w:r>
      <w:r w:rsidR="002429F9">
        <w:rPr>
          <w:rFonts w:ascii="Trebuchet MS" w:hAnsi="Trebuchet MS" w:cs="Arial"/>
          <w:color w:val="000000"/>
        </w:rPr>
        <w:t>, e em janeiro de 2019, respectivamente</w:t>
      </w:r>
      <w:r w:rsidR="00BF2826">
        <w:rPr>
          <w:rFonts w:ascii="Trebuchet MS" w:hAnsi="Trebuchet MS" w:cs="Arial"/>
          <w:color w:val="000000"/>
        </w:rPr>
        <w:t xml:space="preserve">. As obrigações representam prestações de serviços realizadas </w:t>
      </w:r>
      <w:r w:rsidR="002429F9">
        <w:rPr>
          <w:rFonts w:ascii="Trebuchet MS" w:hAnsi="Trebuchet MS" w:cs="Arial"/>
          <w:color w:val="000000"/>
        </w:rPr>
        <w:t>em dezembro dos respectivos exercícios financeiros</w:t>
      </w:r>
      <w:r w:rsidR="00BF2826">
        <w:rPr>
          <w:rFonts w:ascii="Trebuchet MS" w:hAnsi="Trebuchet MS" w:cs="Arial"/>
          <w:color w:val="000000"/>
        </w:rPr>
        <w:t>.</w:t>
      </w:r>
    </w:p>
    <w:p w14:paraId="0B856D3C" w14:textId="5611AD22" w:rsidR="00E734C1" w:rsidRPr="00AF2928" w:rsidRDefault="00E734C1" w:rsidP="004F3595">
      <w:pPr>
        <w:tabs>
          <w:tab w:val="left" w:pos="426"/>
          <w:tab w:val="left" w:pos="993"/>
        </w:tabs>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1</w:t>
      </w:r>
      <w:r w:rsidRPr="00AF2928">
        <w:rPr>
          <w:rFonts w:ascii="Trebuchet MS" w:hAnsi="Trebuchet MS" w:cs="Arial"/>
          <w:b/>
          <w:color w:val="000000"/>
        </w:rPr>
        <w:t>. Provisões a Curto</w:t>
      </w:r>
      <w:r w:rsidR="00F7773D">
        <w:rPr>
          <w:rFonts w:ascii="Trebuchet MS" w:hAnsi="Trebuchet MS" w:cs="Arial"/>
          <w:b/>
          <w:color w:val="000000"/>
        </w:rPr>
        <w:t xml:space="preserve"> Prazo </w:t>
      </w:r>
    </w:p>
    <w:p w14:paraId="653CA80F" w14:textId="77777777" w:rsidR="00E96DB0" w:rsidRPr="00AF2928" w:rsidRDefault="00893ED8" w:rsidP="00893ED8">
      <w:pPr>
        <w:tabs>
          <w:tab w:val="left" w:pos="426"/>
          <w:tab w:val="left" w:pos="993"/>
        </w:tabs>
        <w:rPr>
          <w:rFonts w:ascii="Trebuchet MS" w:hAnsi="Trebuchet MS" w:cs="Arial"/>
          <w:b/>
          <w:color w:val="000000"/>
        </w:rPr>
      </w:pPr>
      <w:r w:rsidRPr="00AF2928">
        <w:rPr>
          <w:rFonts w:ascii="Trebuchet MS" w:hAnsi="Trebuchet MS" w:cs="Arial"/>
          <w:b/>
          <w:color w:val="000000"/>
        </w:rPr>
        <w:tab/>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E96DB0" w:rsidRPr="00E96DB0" w14:paraId="69B4B541" w14:textId="77777777" w:rsidTr="00E96DB0">
        <w:trPr>
          <w:trHeight w:val="300"/>
          <w:jc w:val="center"/>
        </w:trPr>
        <w:tc>
          <w:tcPr>
            <w:tcW w:w="4968" w:type="dxa"/>
            <w:tcBorders>
              <w:top w:val="nil"/>
              <w:left w:val="nil"/>
              <w:bottom w:val="nil"/>
              <w:right w:val="nil"/>
            </w:tcBorders>
            <w:shd w:val="clear" w:color="auto" w:fill="auto"/>
            <w:noWrap/>
            <w:vAlign w:val="bottom"/>
            <w:hideMark/>
          </w:tcPr>
          <w:p w14:paraId="6308325F"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4C814811"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16B6A10D" w14:textId="07A8DD03"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9</w:t>
            </w:r>
          </w:p>
        </w:tc>
        <w:tc>
          <w:tcPr>
            <w:tcW w:w="248" w:type="dxa"/>
            <w:tcBorders>
              <w:top w:val="nil"/>
              <w:left w:val="nil"/>
              <w:bottom w:val="nil"/>
              <w:right w:val="nil"/>
            </w:tcBorders>
            <w:shd w:val="clear" w:color="auto" w:fill="auto"/>
            <w:noWrap/>
            <w:vAlign w:val="bottom"/>
            <w:hideMark/>
          </w:tcPr>
          <w:p w14:paraId="774D2046"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64DC123E" w14:textId="74519F16"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8</w:t>
            </w:r>
          </w:p>
        </w:tc>
      </w:tr>
      <w:tr w:rsidR="00E96DB0" w:rsidRPr="00E96DB0" w14:paraId="39E9AD8A" w14:textId="77777777" w:rsidTr="00E96DB0">
        <w:trPr>
          <w:trHeight w:val="135"/>
          <w:jc w:val="center"/>
        </w:trPr>
        <w:tc>
          <w:tcPr>
            <w:tcW w:w="4968" w:type="dxa"/>
            <w:tcBorders>
              <w:top w:val="nil"/>
              <w:left w:val="nil"/>
              <w:bottom w:val="nil"/>
              <w:right w:val="nil"/>
            </w:tcBorders>
            <w:shd w:val="clear" w:color="auto" w:fill="auto"/>
            <w:noWrap/>
            <w:vAlign w:val="bottom"/>
            <w:hideMark/>
          </w:tcPr>
          <w:p w14:paraId="549A6B8F"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431D2AD6"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1011E12"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2EB7993"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EA3B880"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1EBE6BAD"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54B352F6"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7E827A4F"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E9B2BD2" w14:textId="3476E430"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108.485</w:t>
            </w:r>
          </w:p>
        </w:tc>
        <w:tc>
          <w:tcPr>
            <w:tcW w:w="248" w:type="dxa"/>
            <w:tcBorders>
              <w:top w:val="nil"/>
              <w:left w:val="nil"/>
              <w:bottom w:val="nil"/>
              <w:right w:val="nil"/>
            </w:tcBorders>
            <w:shd w:val="clear" w:color="auto" w:fill="auto"/>
            <w:noWrap/>
            <w:vAlign w:val="bottom"/>
          </w:tcPr>
          <w:p w14:paraId="51ED12B2"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F316CD" w14:textId="079B504B"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129.12</w:t>
            </w:r>
            <w:r w:rsidR="00C56225">
              <w:rPr>
                <w:rFonts w:ascii="Calibri" w:eastAsia="Times New Roman" w:hAnsi="Calibri" w:cs="Calibri"/>
                <w:color w:val="000000"/>
                <w:lang w:eastAsia="pt-BR"/>
              </w:rPr>
              <w:t>2</w:t>
            </w:r>
          </w:p>
        </w:tc>
      </w:tr>
      <w:tr w:rsidR="00E96DB0" w:rsidRPr="00E96DB0" w14:paraId="209D149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A357DFA"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412EA727"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35CF5A03" w14:textId="6B719382"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22.239</w:t>
            </w:r>
          </w:p>
        </w:tc>
        <w:tc>
          <w:tcPr>
            <w:tcW w:w="248" w:type="dxa"/>
            <w:tcBorders>
              <w:top w:val="nil"/>
              <w:left w:val="nil"/>
              <w:bottom w:val="nil"/>
              <w:right w:val="nil"/>
            </w:tcBorders>
            <w:shd w:val="clear" w:color="auto" w:fill="auto"/>
            <w:noWrap/>
            <w:vAlign w:val="bottom"/>
          </w:tcPr>
          <w:p w14:paraId="6EBCEC92"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C81D1" w14:textId="57503C89"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26.4</w:t>
            </w:r>
            <w:r w:rsidR="00C56225">
              <w:rPr>
                <w:rFonts w:ascii="Calibri" w:eastAsia="Times New Roman" w:hAnsi="Calibri" w:cs="Calibri"/>
                <w:color w:val="000000"/>
                <w:lang w:eastAsia="pt-BR"/>
              </w:rPr>
              <w:t>70</w:t>
            </w:r>
          </w:p>
        </w:tc>
      </w:tr>
      <w:tr w:rsidR="00E96DB0" w:rsidRPr="00E96DB0" w14:paraId="26EABBC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452C4471"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4E4A7D7D"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ABD0778" w14:textId="27025774"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8.67</w:t>
            </w:r>
            <w:r w:rsidR="00C56225">
              <w:rPr>
                <w:rFonts w:ascii="Calibri" w:eastAsia="Times New Roman" w:hAnsi="Calibri" w:cs="Calibri"/>
                <w:color w:val="000000"/>
                <w:lang w:eastAsia="pt-BR"/>
              </w:rPr>
              <w:t>9</w:t>
            </w:r>
          </w:p>
        </w:tc>
        <w:tc>
          <w:tcPr>
            <w:tcW w:w="248" w:type="dxa"/>
            <w:tcBorders>
              <w:top w:val="nil"/>
              <w:left w:val="nil"/>
              <w:bottom w:val="nil"/>
              <w:right w:val="nil"/>
            </w:tcBorders>
            <w:shd w:val="clear" w:color="auto" w:fill="auto"/>
            <w:noWrap/>
            <w:vAlign w:val="bottom"/>
          </w:tcPr>
          <w:p w14:paraId="60D43F03"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49824DAD" w14:textId="36E3D895"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10.329</w:t>
            </w:r>
          </w:p>
        </w:tc>
      </w:tr>
      <w:tr w:rsidR="00E96DB0" w:rsidRPr="00E96DB0" w14:paraId="0AB7B868"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16331B56"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41AC7BBF"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1142F7F" w14:textId="7CA3F284"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1.08</w:t>
            </w:r>
            <w:r w:rsidR="00C56225">
              <w:rPr>
                <w:rFonts w:ascii="Calibri" w:eastAsia="Times New Roman" w:hAnsi="Calibri" w:cs="Calibri"/>
                <w:color w:val="000000"/>
                <w:lang w:eastAsia="pt-BR"/>
              </w:rPr>
              <w:t>5</w:t>
            </w:r>
          </w:p>
        </w:tc>
        <w:tc>
          <w:tcPr>
            <w:tcW w:w="248" w:type="dxa"/>
            <w:tcBorders>
              <w:top w:val="nil"/>
              <w:left w:val="nil"/>
              <w:bottom w:val="nil"/>
              <w:right w:val="nil"/>
            </w:tcBorders>
            <w:shd w:val="clear" w:color="auto" w:fill="auto"/>
            <w:noWrap/>
            <w:vAlign w:val="bottom"/>
          </w:tcPr>
          <w:p w14:paraId="4E6EDE32"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4F13D0" w14:textId="597241F3" w:rsidR="00E96DB0" w:rsidRPr="00E96DB0" w:rsidRDefault="00A31FD3"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1.291</w:t>
            </w:r>
          </w:p>
        </w:tc>
      </w:tr>
      <w:tr w:rsidR="00E96DB0" w:rsidRPr="00E96DB0" w14:paraId="3FAE96C3" w14:textId="77777777" w:rsidTr="006F5472">
        <w:trPr>
          <w:trHeight w:val="135"/>
          <w:jc w:val="center"/>
        </w:trPr>
        <w:tc>
          <w:tcPr>
            <w:tcW w:w="4968" w:type="dxa"/>
            <w:tcBorders>
              <w:top w:val="nil"/>
              <w:left w:val="nil"/>
              <w:bottom w:val="nil"/>
              <w:right w:val="nil"/>
            </w:tcBorders>
            <w:shd w:val="clear" w:color="auto" w:fill="auto"/>
            <w:noWrap/>
            <w:vAlign w:val="bottom"/>
            <w:hideMark/>
          </w:tcPr>
          <w:p w14:paraId="452A16D8"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7ABB249F"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7878E4E4"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50F1E5D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B0BD31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09217F20" w14:textId="77777777" w:rsidTr="006F5472">
        <w:trPr>
          <w:trHeight w:val="315"/>
          <w:jc w:val="center"/>
        </w:trPr>
        <w:tc>
          <w:tcPr>
            <w:tcW w:w="4968" w:type="dxa"/>
            <w:tcBorders>
              <w:top w:val="nil"/>
              <w:left w:val="nil"/>
              <w:bottom w:val="nil"/>
              <w:right w:val="nil"/>
            </w:tcBorders>
            <w:shd w:val="clear" w:color="auto" w:fill="auto"/>
            <w:noWrap/>
            <w:vAlign w:val="bottom"/>
            <w:hideMark/>
          </w:tcPr>
          <w:p w14:paraId="27DA9CAB"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14:paraId="08B92032"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4114C9FF" w14:textId="35D8A304" w:rsidR="00E96DB0" w:rsidRPr="00E96DB0" w:rsidRDefault="00A31FD3"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140.488</w:t>
            </w:r>
          </w:p>
        </w:tc>
        <w:tc>
          <w:tcPr>
            <w:tcW w:w="248" w:type="dxa"/>
            <w:tcBorders>
              <w:top w:val="nil"/>
              <w:left w:val="nil"/>
              <w:bottom w:val="nil"/>
              <w:right w:val="nil"/>
            </w:tcBorders>
            <w:shd w:val="clear" w:color="auto" w:fill="auto"/>
            <w:noWrap/>
            <w:vAlign w:val="bottom"/>
          </w:tcPr>
          <w:p w14:paraId="55961F71"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7B4109CA" w14:textId="38B11C1B" w:rsidR="00E96DB0" w:rsidRPr="00E96DB0" w:rsidRDefault="00A31FD3"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167.212</w:t>
            </w:r>
          </w:p>
        </w:tc>
      </w:tr>
      <w:tr w:rsidR="00E96DB0" w:rsidRPr="00E96DB0" w14:paraId="5A071F13" w14:textId="77777777" w:rsidTr="00E96DB0">
        <w:trPr>
          <w:trHeight w:val="315"/>
          <w:jc w:val="center"/>
        </w:trPr>
        <w:tc>
          <w:tcPr>
            <w:tcW w:w="4968" w:type="dxa"/>
            <w:tcBorders>
              <w:top w:val="nil"/>
              <w:left w:val="nil"/>
              <w:bottom w:val="nil"/>
              <w:right w:val="nil"/>
            </w:tcBorders>
            <w:shd w:val="clear" w:color="auto" w:fill="auto"/>
            <w:noWrap/>
            <w:vAlign w:val="bottom"/>
            <w:hideMark/>
          </w:tcPr>
          <w:p w14:paraId="6516A219"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3055911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DAD054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1B0B61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3471BE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75008264" w14:textId="7634DE2F" w:rsidR="00893ED8" w:rsidRPr="00AF2928" w:rsidRDefault="00893ED8" w:rsidP="00893ED8">
      <w:pPr>
        <w:tabs>
          <w:tab w:val="left" w:pos="426"/>
          <w:tab w:val="left" w:pos="993"/>
        </w:tabs>
        <w:rPr>
          <w:rFonts w:ascii="Trebuchet MS" w:hAnsi="Trebuchet MS" w:cs="Arial"/>
          <w:b/>
          <w:color w:val="000000"/>
        </w:rPr>
      </w:pPr>
    </w:p>
    <w:p w14:paraId="53DA4BAC" w14:textId="53CCE841" w:rsidR="00C62C63" w:rsidRDefault="007E5288" w:rsidP="006F5472">
      <w:pPr>
        <w:tabs>
          <w:tab w:val="left" w:pos="426"/>
          <w:tab w:val="left" w:pos="993"/>
        </w:tabs>
        <w:ind w:left="426"/>
        <w:jc w:val="both"/>
        <w:rPr>
          <w:rFonts w:ascii="Trebuchet MS" w:hAnsi="Trebuchet MS" w:cs="Arial"/>
          <w:color w:val="000000"/>
        </w:rPr>
      </w:pPr>
      <w:r w:rsidRPr="00AF2928">
        <w:rPr>
          <w:rFonts w:ascii="Trebuchet MS" w:hAnsi="Trebuchet MS" w:cs="Arial"/>
          <w:color w:val="000000"/>
        </w:rPr>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p>
    <w:p w14:paraId="7FD00D24" w14:textId="34950B61" w:rsidR="00A31FD3" w:rsidRDefault="00A31FD3" w:rsidP="006F5472">
      <w:pPr>
        <w:tabs>
          <w:tab w:val="left" w:pos="426"/>
          <w:tab w:val="left" w:pos="993"/>
        </w:tabs>
        <w:ind w:left="426"/>
        <w:jc w:val="both"/>
        <w:rPr>
          <w:rFonts w:ascii="Trebuchet MS" w:hAnsi="Trebuchet MS" w:cs="Arial"/>
          <w:color w:val="000000"/>
        </w:rPr>
      </w:pPr>
      <w:r>
        <w:rPr>
          <w:rFonts w:ascii="Trebuchet MS" w:hAnsi="Trebuchet MS" w:cs="Arial"/>
          <w:color w:val="000000"/>
        </w:rPr>
        <w:t>Em atenção ao proposto no V Encontro de Contadores e Gestores Financeiros dos CAU/</w:t>
      </w:r>
      <w:proofErr w:type="spellStart"/>
      <w:r>
        <w:rPr>
          <w:rFonts w:ascii="Trebuchet MS" w:hAnsi="Trebuchet MS" w:cs="Arial"/>
          <w:color w:val="000000"/>
        </w:rPr>
        <w:t>UFs</w:t>
      </w:r>
      <w:proofErr w:type="spellEnd"/>
      <w:r>
        <w:rPr>
          <w:rFonts w:ascii="Trebuchet MS" w:hAnsi="Trebuchet MS" w:cs="Arial"/>
          <w:color w:val="000000"/>
        </w:rPr>
        <w:t xml:space="preserve"> e CAU/BR, realizado em novembro de 2019, o Núcleo de Contabilidade do CAU/BR orientou acerca da nova utilização de contas para o provisionamento das apropriações mensais da folha de pagamento com férias e 13º salário.</w:t>
      </w:r>
    </w:p>
    <w:p w14:paraId="71303928" w14:textId="650EB62C" w:rsidR="00A31FD3" w:rsidRDefault="00A31FD3" w:rsidP="00A31FD3">
      <w:pPr>
        <w:tabs>
          <w:tab w:val="left" w:pos="426"/>
          <w:tab w:val="left" w:pos="993"/>
        </w:tabs>
        <w:ind w:left="426"/>
        <w:jc w:val="both"/>
        <w:rPr>
          <w:rFonts w:ascii="Trebuchet MS" w:hAnsi="Trebuchet MS" w:cs="Arial"/>
          <w:color w:val="000000"/>
        </w:rPr>
      </w:pPr>
      <w:r>
        <w:rPr>
          <w:rFonts w:ascii="Trebuchet MS" w:hAnsi="Trebuchet MS" w:cs="Arial"/>
          <w:color w:val="000000"/>
        </w:rPr>
        <w:lastRenderedPageBreak/>
        <w:t>Em síntese, de acordo com o MCASP, a</w:t>
      </w:r>
      <w:r w:rsidRPr="00A31FD3">
        <w:rPr>
          <w:rFonts w:ascii="Trebuchet MS" w:hAnsi="Trebuchet MS" w:cs="Arial"/>
          <w:color w:val="000000"/>
        </w:rPr>
        <w:t>s provisões não se confundem com os demais passivos, tais como passivos derivados de apropriações por competência (</w:t>
      </w:r>
      <w:r>
        <w:rPr>
          <w:rFonts w:ascii="Trebuchet MS" w:hAnsi="Trebuchet MS" w:cs="Arial"/>
          <w:color w:val="000000"/>
        </w:rPr>
        <w:t>p</w:t>
      </w:r>
      <w:r w:rsidRPr="00A31FD3">
        <w:rPr>
          <w:rFonts w:ascii="Trebuchet MS" w:hAnsi="Trebuchet MS" w:cs="Arial"/>
          <w:color w:val="000000"/>
        </w:rPr>
        <w:t>or exemplo, valores relacionados ao pagamento de férias e décimo terceiro salário).</w:t>
      </w:r>
    </w:p>
    <w:p w14:paraId="4EB1F5B7" w14:textId="77777777" w:rsidR="00A31FD3" w:rsidRPr="00A31FD3" w:rsidRDefault="00A31FD3" w:rsidP="00A31FD3">
      <w:pPr>
        <w:tabs>
          <w:tab w:val="left" w:pos="426"/>
          <w:tab w:val="left" w:pos="993"/>
        </w:tabs>
        <w:ind w:left="426"/>
        <w:jc w:val="both"/>
        <w:rPr>
          <w:rFonts w:ascii="Trebuchet MS" w:hAnsi="Trebuchet MS" w:cs="Arial"/>
          <w:color w:val="000000"/>
        </w:rPr>
      </w:pPr>
      <w:r w:rsidRPr="00A31FD3">
        <w:rPr>
          <w:rFonts w:ascii="Trebuchet MS" w:hAnsi="Trebuchet MS" w:cs="Arial"/>
          <w:color w:val="000000"/>
        </w:rPr>
        <w:t>Embora em certos momentos seja necessário estimar o valor ou o prazo dos passivos derivados de apropriações por competência, a incerteza é geralmente muito menor que nas provisões. Essas obrigações são geralmente divulgadas como parte das contas a pagar. Por sua vez, as provisões são divulgadas separadamente.</w:t>
      </w:r>
    </w:p>
    <w:p w14:paraId="1C2C3BDC" w14:textId="7161F4FE" w:rsidR="00A31FD3" w:rsidRDefault="00A31FD3" w:rsidP="00A31FD3">
      <w:pPr>
        <w:tabs>
          <w:tab w:val="left" w:pos="426"/>
          <w:tab w:val="left" w:pos="993"/>
        </w:tabs>
        <w:ind w:left="426"/>
        <w:jc w:val="both"/>
        <w:rPr>
          <w:rFonts w:ascii="Trebuchet MS" w:hAnsi="Trebuchet MS" w:cs="Arial"/>
          <w:color w:val="000000"/>
        </w:rPr>
      </w:pPr>
      <w:r w:rsidRPr="00A31FD3">
        <w:rPr>
          <w:rFonts w:ascii="Trebuchet MS" w:hAnsi="Trebuchet MS" w:cs="Arial"/>
          <w:color w:val="000000"/>
        </w:rPr>
        <w:t xml:space="preserve">Com as mudanças adotadas, as provisões deixaram de se referir a ajustes dos valores contábeis de ativos </w:t>
      </w:r>
      <w:r>
        <w:rPr>
          <w:rFonts w:ascii="Trebuchet MS" w:hAnsi="Trebuchet MS" w:cs="Arial"/>
          <w:color w:val="000000"/>
        </w:rPr>
        <w:t>e passaram a se referir apenas como</w:t>
      </w:r>
      <w:r w:rsidRPr="00A31FD3">
        <w:rPr>
          <w:rFonts w:ascii="Trebuchet MS" w:hAnsi="Trebuchet MS" w:cs="Arial"/>
          <w:color w:val="000000"/>
        </w:rPr>
        <w:t xml:space="preserve"> passivos de prazo ou valor incertos.</w:t>
      </w:r>
      <w:r w:rsidR="000A7C41">
        <w:rPr>
          <w:rFonts w:ascii="Trebuchet MS" w:hAnsi="Trebuchet MS" w:cs="Arial"/>
          <w:color w:val="000000"/>
        </w:rPr>
        <w:t xml:space="preserve"> Com isso, foi proposta a alteração no plano de contas (SISCONT) e devidamente aceita e atendida pelo CAU/MS, nos seguintes termos:</w:t>
      </w:r>
    </w:p>
    <w:p w14:paraId="0EF8A28C" w14:textId="362B8FFB" w:rsidR="000A7C41" w:rsidRPr="00A31FD3" w:rsidRDefault="000A7C41" w:rsidP="00A31FD3">
      <w:pPr>
        <w:tabs>
          <w:tab w:val="left" w:pos="426"/>
          <w:tab w:val="left" w:pos="993"/>
        </w:tabs>
        <w:ind w:left="426"/>
        <w:jc w:val="both"/>
        <w:rPr>
          <w:rFonts w:ascii="Trebuchet MS" w:hAnsi="Trebuchet MS" w:cs="Arial"/>
          <w:color w:val="000000"/>
        </w:rPr>
      </w:pPr>
      <w:r>
        <w:rPr>
          <w:rFonts w:ascii="Trebuchet MS" w:hAnsi="Trebuchet MS" w:cs="Arial"/>
          <w:noProof/>
          <w:color w:val="000000"/>
          <w:lang w:eastAsia="pt-BR"/>
        </w:rPr>
        <w:drawing>
          <wp:inline distT="0" distB="0" distL="0" distR="0" wp14:anchorId="44E76759" wp14:editId="58CDFCA4">
            <wp:extent cx="6019800" cy="3381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9800" cy="3381375"/>
                    </a:xfrm>
                    <a:prstGeom prst="rect">
                      <a:avLst/>
                    </a:prstGeom>
                    <a:noFill/>
                    <a:ln>
                      <a:noFill/>
                    </a:ln>
                  </pic:spPr>
                </pic:pic>
              </a:graphicData>
            </a:graphic>
          </wp:inline>
        </w:drawing>
      </w:r>
    </w:p>
    <w:p w14:paraId="4C24CABF" w14:textId="77777777" w:rsidR="000A7C41" w:rsidRDefault="000A7C41" w:rsidP="000A7C41">
      <w:pPr>
        <w:tabs>
          <w:tab w:val="left" w:pos="426"/>
          <w:tab w:val="left" w:pos="993"/>
        </w:tabs>
        <w:ind w:left="426"/>
        <w:jc w:val="both"/>
        <w:rPr>
          <w:rFonts w:ascii="Trebuchet MS" w:hAnsi="Trebuchet MS" w:cs="Arial"/>
          <w:color w:val="000000"/>
        </w:rPr>
      </w:pPr>
      <w:r>
        <w:rPr>
          <w:rFonts w:ascii="Trebuchet MS" w:hAnsi="Trebuchet MS" w:cs="Arial"/>
          <w:color w:val="000000"/>
        </w:rPr>
        <w:t>Com isso, as obrigações denominadas como “provisões trabalhistas”, foram apresentadas no Passivo Circulante, subgrupo Provisões a Curto Prazo no Balanço Patrimonial de 2018.</w:t>
      </w:r>
    </w:p>
    <w:p w14:paraId="006FA7CE" w14:textId="25BDEF40" w:rsidR="00A31FD3" w:rsidRPr="00A31FD3" w:rsidRDefault="000A7C41" w:rsidP="000A7C41">
      <w:pPr>
        <w:tabs>
          <w:tab w:val="left" w:pos="426"/>
          <w:tab w:val="left" w:pos="993"/>
        </w:tabs>
        <w:ind w:left="426"/>
        <w:jc w:val="both"/>
        <w:rPr>
          <w:rFonts w:ascii="Trebuchet MS" w:hAnsi="Trebuchet MS" w:cs="Arial"/>
          <w:color w:val="000000"/>
        </w:rPr>
      </w:pPr>
      <w:r>
        <w:rPr>
          <w:rFonts w:ascii="Trebuchet MS" w:hAnsi="Trebuchet MS" w:cs="Arial"/>
          <w:color w:val="000000"/>
        </w:rPr>
        <w:t xml:space="preserve">Em 2019, estas “provisões trabalhistas” estão dispostas </w:t>
      </w:r>
      <w:r w:rsidR="003A4D96">
        <w:rPr>
          <w:rFonts w:ascii="Trebuchet MS" w:hAnsi="Trebuchet MS" w:cs="Arial"/>
          <w:color w:val="000000"/>
        </w:rPr>
        <w:t>também no Passivo Circulante, porém no subgrupo denominado Obrigações Trabalhistas, Previdenciárias e Assistenciais a Pagar a Curto Prazo.</w:t>
      </w:r>
      <w:r>
        <w:rPr>
          <w:rFonts w:ascii="Trebuchet MS" w:hAnsi="Trebuchet MS" w:cs="Arial"/>
          <w:color w:val="000000"/>
        </w:rPr>
        <w:t xml:space="preserve"> </w:t>
      </w:r>
    </w:p>
    <w:p w14:paraId="3AF06D11" w14:textId="7F2BD5FA" w:rsidR="00A31FD3" w:rsidRDefault="00A31FD3" w:rsidP="006F5472">
      <w:pPr>
        <w:tabs>
          <w:tab w:val="left" w:pos="426"/>
          <w:tab w:val="left" w:pos="993"/>
        </w:tabs>
        <w:ind w:left="426"/>
        <w:jc w:val="both"/>
        <w:rPr>
          <w:rFonts w:ascii="Trebuchet MS" w:hAnsi="Trebuchet MS" w:cs="Arial"/>
          <w:color w:val="000000"/>
        </w:rPr>
      </w:pPr>
    </w:p>
    <w:p w14:paraId="4FBCD5D9" w14:textId="77777777" w:rsidR="00C56225" w:rsidRDefault="00C56225" w:rsidP="006F5472">
      <w:pPr>
        <w:tabs>
          <w:tab w:val="left" w:pos="426"/>
          <w:tab w:val="left" w:pos="993"/>
        </w:tabs>
        <w:ind w:left="426"/>
        <w:jc w:val="both"/>
        <w:rPr>
          <w:rFonts w:ascii="Trebuchet MS" w:hAnsi="Trebuchet MS" w:cs="Arial"/>
          <w:color w:val="000000"/>
        </w:rPr>
      </w:pPr>
    </w:p>
    <w:p w14:paraId="71B01428" w14:textId="11947504" w:rsidR="00CE6EEC" w:rsidRPr="00AF2928" w:rsidRDefault="00CE6EEC" w:rsidP="00E734C1">
      <w:pPr>
        <w:tabs>
          <w:tab w:val="left" w:pos="426"/>
          <w:tab w:val="left" w:pos="993"/>
        </w:tabs>
        <w:rPr>
          <w:rFonts w:ascii="Trebuchet MS" w:hAnsi="Trebuchet MS" w:cs="Arial"/>
          <w:b/>
          <w:color w:val="000000"/>
        </w:rPr>
      </w:pPr>
      <w:r w:rsidRPr="00AF2928">
        <w:rPr>
          <w:rFonts w:ascii="Trebuchet MS" w:hAnsi="Trebuchet MS" w:cs="Arial"/>
          <w:b/>
          <w:color w:val="000000"/>
        </w:rPr>
        <w:lastRenderedPageBreak/>
        <w:t>1</w:t>
      </w:r>
      <w:r w:rsidR="00C56225">
        <w:rPr>
          <w:rFonts w:ascii="Trebuchet MS" w:hAnsi="Trebuchet MS" w:cs="Arial"/>
          <w:b/>
          <w:color w:val="000000"/>
        </w:rPr>
        <w:t>2</w:t>
      </w:r>
      <w:r w:rsidRPr="00AF2928">
        <w:rPr>
          <w:rFonts w:ascii="Trebuchet MS" w:hAnsi="Trebuchet MS" w:cs="Arial"/>
          <w:b/>
          <w:color w:val="000000"/>
        </w:rPr>
        <w:t>.</w:t>
      </w:r>
      <w:r w:rsidRPr="00AF2928">
        <w:rPr>
          <w:rFonts w:ascii="Trebuchet MS" w:hAnsi="Trebuchet MS" w:cs="Arial"/>
          <w:b/>
          <w:color w:val="000000"/>
        </w:rPr>
        <w:tab/>
        <w:t>Provisão para riscos processuais</w:t>
      </w:r>
    </w:p>
    <w:p w14:paraId="6FA1C53B" w14:textId="77527171" w:rsidR="00CE6EEC" w:rsidRPr="00AF2928" w:rsidRDefault="00CE6EEC" w:rsidP="007E5288">
      <w:pPr>
        <w:widowControl w:val="0"/>
        <w:ind w:left="426"/>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201</w:t>
      </w:r>
      <w:r w:rsidR="00CA191B">
        <w:rPr>
          <w:rFonts w:ascii="Trebuchet MS" w:hAnsi="Trebuchet MS" w:cs="Arial"/>
          <w:snapToGrid w:val="0"/>
          <w:color w:val="000000"/>
        </w:rPr>
        <w:t>9</w:t>
      </w:r>
      <w:r w:rsidRPr="00AF2928">
        <w:rPr>
          <w:rFonts w:ascii="Trebuchet MS" w:hAnsi="Trebuchet MS" w:cs="Arial"/>
          <w:snapToGrid w:val="0"/>
          <w:color w:val="000000"/>
        </w:rPr>
        <w:t>, estão assim representadas:</w:t>
      </w:r>
    </w:p>
    <w:bookmarkStart w:id="11" w:name="_MON_1485705262"/>
    <w:bookmarkEnd w:id="11"/>
    <w:p w14:paraId="76FA1CC0" w14:textId="440ED554" w:rsidR="00691176" w:rsidRDefault="00C56225" w:rsidP="00C56225">
      <w:pPr>
        <w:widowControl w:val="0"/>
        <w:tabs>
          <w:tab w:val="left" w:pos="6877"/>
        </w:tabs>
        <w:spacing w:line="232" w:lineRule="auto"/>
        <w:jc w:val="both"/>
        <w:rPr>
          <w:rFonts w:ascii="Trebuchet MS" w:hAnsi="Trebuchet MS" w:cs="Arial"/>
          <w:color w:val="000000"/>
        </w:rPr>
      </w:pPr>
      <w:r w:rsidRPr="00FD52B7">
        <w:rPr>
          <w:rFonts w:ascii="Trebuchet MS" w:hAnsi="Trebuchet MS" w:cs="Arial"/>
          <w:color w:val="000000" w:themeColor="text1"/>
        </w:rPr>
        <w:object w:dxaOrig="10893" w:dyaOrig="2353" w14:anchorId="5C1DC504">
          <v:shape id="_x0000_i1034" type="#_x0000_t75" style="width:544.5pt;height:117.75pt" o:ole="">
            <v:imagedata r:id="rId35" o:title=""/>
          </v:shape>
          <o:OLEObject Type="Embed" ProgID="Excel.Sheet.12" ShapeID="_x0000_i1034" DrawAspect="Content" ObjectID="_1646735203" r:id="rId36"/>
        </w:object>
      </w:r>
      <w:r w:rsidR="00691176">
        <w:rPr>
          <w:rFonts w:ascii="Trebuchet MS" w:hAnsi="Trebuchet MS" w:cs="Arial"/>
          <w:color w:val="000000"/>
        </w:rPr>
        <w:t xml:space="preserve">De acordo com as Circularizações apresentadas pela Procuradoria Jurídica e pela Assessoria Jurídica do CAU/MS, manteve-se o entendimento de provável perda </w:t>
      </w:r>
      <w:r w:rsidR="00691176" w:rsidRPr="008802EA">
        <w:rPr>
          <w:rFonts w:ascii="Trebuchet MS" w:hAnsi="Trebuchet MS" w:cs="Arial"/>
          <w:color w:val="000000"/>
          <w:lang w:eastAsia="pt-BR"/>
        </w:rPr>
        <w:t xml:space="preserve">apenas a ação promovida pela </w:t>
      </w:r>
      <w:r w:rsidR="00691176" w:rsidRPr="008802EA">
        <w:rPr>
          <w:rFonts w:ascii="Trebuchet MS" w:hAnsi="Trebuchet MS" w:cs="Arial"/>
          <w:color w:val="000000"/>
        </w:rPr>
        <w:t>autora Mariana Estrada Coelho, Processo nº 0024305-58.2017.5.24.0002 (que tramita na 2ª Vara do Trabalho de Campo Grande), tendo como valor provável de realização de R$65.000 (sessenta e cinco mil reais), o qual foi registrado no Passivo Não Circulante em 2017 e</w:t>
      </w:r>
      <w:r w:rsidR="00691176">
        <w:rPr>
          <w:rFonts w:ascii="Trebuchet MS" w:hAnsi="Trebuchet MS" w:cs="Arial"/>
          <w:color w:val="000000"/>
        </w:rPr>
        <w:t>,</w:t>
      </w:r>
      <w:r w:rsidR="00691176" w:rsidRPr="008802EA">
        <w:rPr>
          <w:rFonts w:ascii="Trebuchet MS" w:hAnsi="Trebuchet MS" w:cs="Arial"/>
          <w:color w:val="000000"/>
        </w:rPr>
        <w:t xml:space="preserve"> que teve seu saldo remanejado para o </w:t>
      </w:r>
      <w:r w:rsidR="00691176" w:rsidRPr="0018618A">
        <w:rPr>
          <w:rFonts w:ascii="Trebuchet MS" w:hAnsi="Trebuchet MS" w:cs="Arial"/>
          <w:color w:val="000000"/>
        </w:rPr>
        <w:t xml:space="preserve">Passivo Circulante </w:t>
      </w:r>
      <w:r w:rsidR="00691176" w:rsidRPr="008802EA">
        <w:rPr>
          <w:rFonts w:ascii="Trebuchet MS" w:hAnsi="Trebuchet MS" w:cs="Arial"/>
          <w:color w:val="000000"/>
        </w:rPr>
        <w:t>da Entidade</w:t>
      </w:r>
      <w:r w:rsidR="00691176">
        <w:rPr>
          <w:rFonts w:ascii="Trebuchet MS" w:hAnsi="Trebuchet MS" w:cs="Arial"/>
          <w:color w:val="000000"/>
        </w:rPr>
        <w:t xml:space="preserve"> em 31 de dezembro de 2018 e mantido em 31 de dezembro de 2019</w:t>
      </w:r>
      <w:r w:rsidR="00691176" w:rsidRPr="008802EA">
        <w:rPr>
          <w:rFonts w:ascii="Trebuchet MS" w:hAnsi="Trebuchet MS" w:cs="Arial"/>
          <w:color w:val="000000"/>
        </w:rPr>
        <w:t>, por entendimento do Parecer Jurídico (Ofício</w:t>
      </w:r>
      <w:r w:rsidR="00691176">
        <w:rPr>
          <w:rFonts w:ascii="Trebuchet MS" w:hAnsi="Trebuchet MS" w:cs="Arial"/>
          <w:color w:val="000000"/>
        </w:rPr>
        <w:t xml:space="preserve"> nº 001/2020</w:t>
      </w:r>
      <w:r w:rsidR="00691176" w:rsidRPr="008802EA">
        <w:rPr>
          <w:rFonts w:ascii="Trebuchet MS" w:hAnsi="Trebuchet MS" w:cs="Arial"/>
          <w:color w:val="000000"/>
        </w:rPr>
        <w:t xml:space="preserve"> – PROJUR – CAU/MS</w:t>
      </w:r>
      <w:r w:rsidR="0018618A">
        <w:rPr>
          <w:rFonts w:ascii="Trebuchet MS" w:hAnsi="Trebuchet MS" w:cs="Arial"/>
          <w:color w:val="000000"/>
        </w:rPr>
        <w:t>, apresentado em resposta a Circularização de Advogados apresentada pelo Procurador Jurídico do CAU/MS, Dr. Elias Pereira de Souza, OAB/MS nº 3.454</w:t>
      </w:r>
      <w:r w:rsidR="00691176" w:rsidRPr="008802EA">
        <w:rPr>
          <w:rFonts w:ascii="Trebuchet MS" w:hAnsi="Trebuchet MS" w:cs="Arial"/>
          <w:color w:val="000000"/>
        </w:rPr>
        <w:t>) no sentido de que tais valores prováveis de perda constituídos em respectiva provisão, serão utilizados para cobrir os gastos com tais contingências trabalhistas, dentro do próximo exercício social.</w:t>
      </w:r>
    </w:p>
    <w:p w14:paraId="1EED6EBE" w14:textId="4060550A" w:rsidR="00691176" w:rsidRDefault="00691176" w:rsidP="00C56225">
      <w:pPr>
        <w:widowControl w:val="0"/>
        <w:jc w:val="both"/>
        <w:rPr>
          <w:rFonts w:ascii="Trebuchet MS" w:hAnsi="Trebuchet MS" w:cs="Arial"/>
          <w:color w:val="000000"/>
        </w:rPr>
      </w:pPr>
      <w:r>
        <w:rPr>
          <w:rFonts w:ascii="Trebuchet MS" w:hAnsi="Trebuchet MS" w:cs="Arial"/>
          <w:color w:val="000000"/>
        </w:rPr>
        <w:t>Também de acordo com o departamento jurídico, n</w:t>
      </w:r>
      <w:r w:rsidRPr="008802EA">
        <w:rPr>
          <w:rFonts w:ascii="Trebuchet MS" w:hAnsi="Trebuchet MS" w:cs="Arial"/>
          <w:color w:val="000000"/>
        </w:rPr>
        <w:t>o exercício social de 201</w:t>
      </w:r>
      <w:r>
        <w:rPr>
          <w:rFonts w:ascii="Trebuchet MS" w:hAnsi="Trebuchet MS" w:cs="Arial"/>
          <w:color w:val="000000"/>
        </w:rPr>
        <w:t>9, houve a</w:t>
      </w:r>
      <w:r w:rsidRPr="008802EA">
        <w:rPr>
          <w:rFonts w:ascii="Trebuchet MS" w:hAnsi="Trebuchet MS" w:cs="Arial"/>
          <w:color w:val="000000"/>
        </w:rPr>
        <w:t xml:space="preserve"> </w:t>
      </w:r>
      <w:r>
        <w:rPr>
          <w:rFonts w:ascii="Trebuchet MS" w:hAnsi="Trebuchet MS" w:cs="Arial"/>
          <w:color w:val="000000"/>
        </w:rPr>
        <w:t xml:space="preserve">reversão do saldo da </w:t>
      </w:r>
      <w:r w:rsidRPr="008802EA">
        <w:rPr>
          <w:rFonts w:ascii="Trebuchet MS" w:hAnsi="Trebuchet MS" w:cs="Arial"/>
          <w:color w:val="000000"/>
        </w:rPr>
        <w:t xml:space="preserve">provisão </w:t>
      </w:r>
      <w:r>
        <w:rPr>
          <w:rFonts w:ascii="Trebuchet MS" w:hAnsi="Trebuchet MS" w:cs="Arial"/>
          <w:color w:val="000000"/>
        </w:rPr>
        <w:t xml:space="preserve">constituída </w:t>
      </w:r>
      <w:r w:rsidRPr="008802EA">
        <w:rPr>
          <w:rFonts w:ascii="Trebuchet MS" w:hAnsi="Trebuchet MS" w:cs="Arial"/>
          <w:color w:val="000000"/>
        </w:rPr>
        <w:t xml:space="preserve">para contingências cíveis, no valor de R$52.360 (Cinquenta e dois mil, trezentos e sessenta reais), </w:t>
      </w:r>
      <w:r>
        <w:rPr>
          <w:rFonts w:ascii="Trebuchet MS" w:hAnsi="Trebuchet MS" w:cs="Arial"/>
          <w:color w:val="000000"/>
        </w:rPr>
        <w:t>uma vez que tal demanda judicial teve desfecho favorável ao CAU/MS (foi julgado improcedente o pedido de condenação em danos morais, tendo o processo transitado em julgado). Tal valor se referia ao</w:t>
      </w:r>
      <w:r w:rsidRPr="008802EA">
        <w:rPr>
          <w:rFonts w:ascii="Trebuchet MS" w:hAnsi="Trebuchet MS" w:cs="Arial"/>
          <w:color w:val="000000"/>
        </w:rPr>
        <w:t xml:space="preserve"> processo de nº 0001344-37.2017.403.6002</w:t>
      </w:r>
      <w:r>
        <w:rPr>
          <w:rFonts w:ascii="Trebuchet MS" w:hAnsi="Trebuchet MS" w:cs="Arial"/>
          <w:color w:val="000000"/>
        </w:rPr>
        <w:t>,</w:t>
      </w:r>
      <w:r w:rsidRPr="008802EA">
        <w:rPr>
          <w:rFonts w:ascii="Trebuchet MS" w:hAnsi="Trebuchet MS" w:cs="Arial"/>
          <w:color w:val="000000"/>
        </w:rPr>
        <w:t xml:space="preserve"> que representa uma demanda de Anulação de ato c/c Pedido de Liminar de Tutela de urgência c/c Dano Moral proposta por Liliana Lima dos Santos e Armando de Lima Matos</w:t>
      </w:r>
      <w:r>
        <w:rPr>
          <w:rFonts w:ascii="Trebuchet MS" w:hAnsi="Trebuchet MS" w:cs="Arial"/>
          <w:color w:val="000000"/>
        </w:rPr>
        <w:t xml:space="preserve"> em face do CAU/MS. O Conselho foi condenado em apenas no pagamento </w:t>
      </w:r>
      <w:r w:rsidR="0018618A">
        <w:rPr>
          <w:rFonts w:ascii="Trebuchet MS" w:hAnsi="Trebuchet MS" w:cs="Arial"/>
          <w:color w:val="000000"/>
        </w:rPr>
        <w:t xml:space="preserve">dos honorários da outra parte, na ordem de R$ 1.000,00 (mil reais), pagamento este efetuado em janeiro de 2020, conforme resposta a Circularização de Advogados apresentada pelo Assessor Jurídico do CAU/MS, Dr. Diego Luiz Rojas </w:t>
      </w:r>
      <w:proofErr w:type="spellStart"/>
      <w:r w:rsidR="0018618A">
        <w:rPr>
          <w:rFonts w:ascii="Trebuchet MS" w:hAnsi="Trebuchet MS" w:cs="Arial"/>
          <w:color w:val="000000"/>
        </w:rPr>
        <w:t>Lube</w:t>
      </w:r>
      <w:proofErr w:type="spellEnd"/>
      <w:r w:rsidR="0018618A">
        <w:rPr>
          <w:rFonts w:ascii="Trebuchet MS" w:hAnsi="Trebuchet MS" w:cs="Arial"/>
          <w:color w:val="000000"/>
        </w:rPr>
        <w:t xml:space="preserve"> (OAB/MS nº 11.901).</w:t>
      </w:r>
    </w:p>
    <w:p w14:paraId="402DDE7B" w14:textId="695AAB90" w:rsidR="00CE6EEC" w:rsidRPr="00AF2928" w:rsidRDefault="00CE6EEC" w:rsidP="00CE6EEC">
      <w:pPr>
        <w:widowControl w:val="0"/>
        <w:tabs>
          <w:tab w:val="left" w:pos="851"/>
        </w:tabs>
        <w:ind w:left="851" w:hanging="425"/>
        <w:jc w:val="both"/>
        <w:rPr>
          <w:rFonts w:ascii="Trebuchet MS" w:hAnsi="Trebuchet MS" w:cs="Arial"/>
          <w:color w:val="000000"/>
        </w:rPr>
      </w:pPr>
      <w:r w:rsidRPr="00AF2928">
        <w:rPr>
          <w:rFonts w:ascii="Trebuchet MS" w:hAnsi="Trebuchet MS" w:cs="Arial"/>
          <w:color w:val="000000"/>
        </w:rPr>
        <w:t>A movimentação da provisão no exercício de 201</w:t>
      </w:r>
      <w:r w:rsidR="00CA191B">
        <w:rPr>
          <w:rFonts w:ascii="Trebuchet MS" w:hAnsi="Trebuchet MS" w:cs="Arial"/>
          <w:color w:val="000000"/>
        </w:rPr>
        <w:t>9</w:t>
      </w:r>
      <w:r w:rsidRPr="00AF2928">
        <w:rPr>
          <w:rFonts w:ascii="Trebuchet MS" w:hAnsi="Trebuchet MS" w:cs="Arial"/>
          <w:color w:val="000000"/>
        </w:rPr>
        <w:t xml:space="preserve"> está demonstrada a seguir:</w:t>
      </w:r>
    </w:p>
    <w:bookmarkStart w:id="12" w:name="_MON_1485705438"/>
    <w:bookmarkEnd w:id="12"/>
    <w:p w14:paraId="6B91F832" w14:textId="7CBCCA4A" w:rsidR="00CA191B" w:rsidRDefault="00A54900" w:rsidP="00622076">
      <w:pPr>
        <w:widowControl w:val="0"/>
        <w:ind w:left="709"/>
        <w:rPr>
          <w:rFonts w:ascii="Trebuchet MS" w:hAnsi="Trebuchet MS" w:cs="Arial"/>
          <w:color w:val="000000"/>
        </w:rPr>
      </w:pPr>
      <w:r w:rsidRPr="00FD52B7">
        <w:rPr>
          <w:rFonts w:ascii="Trebuchet MS" w:hAnsi="Trebuchet MS" w:cs="Arial"/>
          <w:color w:val="000000" w:themeColor="text1"/>
        </w:rPr>
        <w:object w:dxaOrig="9297" w:dyaOrig="2659" w14:anchorId="46D62D16">
          <v:shape id="_x0000_i1035" type="#_x0000_t75" style="width:455.25pt;height:129.75pt" o:ole="">
            <v:imagedata r:id="rId37" o:title=""/>
          </v:shape>
          <o:OLEObject Type="Embed" ProgID="Excel.Sheet.12" ShapeID="_x0000_i1035" DrawAspect="Content" ObjectID="_1646735204" r:id="rId38"/>
        </w:object>
      </w:r>
    </w:p>
    <w:p w14:paraId="008D84D4" w14:textId="54CA2FA0" w:rsidR="00CE6EEC" w:rsidRPr="00AF2928" w:rsidRDefault="00CE6EEC" w:rsidP="00622076">
      <w:pPr>
        <w:widowControl w:val="0"/>
        <w:ind w:left="709"/>
        <w:rPr>
          <w:rFonts w:ascii="Trebuchet MS" w:hAnsi="Trebuchet MS" w:cs="Arial"/>
          <w:b/>
          <w:color w:val="000000"/>
        </w:rPr>
      </w:pPr>
      <w:r w:rsidRPr="00A54900">
        <w:rPr>
          <w:rFonts w:ascii="Trebuchet MS" w:hAnsi="Trebuchet MS" w:cs="Arial"/>
          <w:b/>
          <w:color w:val="000000"/>
        </w:rPr>
        <w:t>Natureza das contingências</w:t>
      </w:r>
    </w:p>
    <w:p w14:paraId="7BB5F7C7" w14:textId="77777777" w:rsidR="00CE6EEC" w:rsidRPr="00AF2928" w:rsidRDefault="00CE6EEC" w:rsidP="00CE6EEC">
      <w:pPr>
        <w:widowControl w:val="0"/>
        <w:ind w:left="851"/>
        <w:jc w:val="both"/>
        <w:rPr>
          <w:rFonts w:ascii="Trebuchet MS" w:hAnsi="Trebuchet MS" w:cs="Arial"/>
          <w:color w:val="000000"/>
        </w:rPr>
      </w:pPr>
      <w:r w:rsidRPr="00AF2928">
        <w:rPr>
          <w:rFonts w:ascii="Trebuchet MS" w:hAnsi="Trebuchet MS" w:cs="Arial"/>
          <w:color w:val="000000"/>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14:paraId="21BBDC76" w14:textId="06DE8D3F" w:rsidR="006748C5" w:rsidRPr="00AF2928" w:rsidRDefault="006748C5" w:rsidP="00720330">
      <w:pPr>
        <w:widowControl w:val="0"/>
        <w:jc w:val="both"/>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3</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tbl>
      <w:tblPr>
        <w:tblW w:w="9088" w:type="dxa"/>
        <w:jc w:val="center"/>
        <w:tblCellMar>
          <w:left w:w="70" w:type="dxa"/>
          <w:right w:w="70" w:type="dxa"/>
        </w:tblCellMar>
        <w:tblLook w:val="04A0" w:firstRow="1" w:lastRow="0" w:firstColumn="1" w:lastColumn="0" w:noHBand="0" w:noVBand="1"/>
      </w:tblPr>
      <w:tblGrid>
        <w:gridCol w:w="5440"/>
        <w:gridCol w:w="146"/>
        <w:gridCol w:w="1751"/>
        <w:gridCol w:w="190"/>
        <w:gridCol w:w="1591"/>
      </w:tblGrid>
      <w:tr w:rsidR="00C56225" w:rsidRPr="00C56225" w14:paraId="0FC5AB4A" w14:textId="77777777" w:rsidTr="00F16C2F">
        <w:trPr>
          <w:trHeight w:val="300"/>
          <w:jc w:val="center"/>
        </w:trPr>
        <w:tc>
          <w:tcPr>
            <w:tcW w:w="5440" w:type="dxa"/>
            <w:tcBorders>
              <w:top w:val="single" w:sz="4" w:space="0" w:color="FFFFFF"/>
              <w:left w:val="single" w:sz="4" w:space="0" w:color="FFFFFF"/>
              <w:bottom w:val="single" w:sz="4" w:space="0" w:color="auto"/>
              <w:right w:val="single" w:sz="4" w:space="0" w:color="FFFFFF"/>
            </w:tcBorders>
            <w:shd w:val="clear" w:color="000000" w:fill="FFFFFF"/>
            <w:noWrap/>
            <w:vAlign w:val="bottom"/>
            <w:hideMark/>
          </w:tcPr>
          <w:p w14:paraId="08168DEA" w14:textId="77777777" w:rsidR="00C56225" w:rsidRPr="00C56225" w:rsidRDefault="00C56225" w:rsidP="00C56225">
            <w:pPr>
              <w:spacing w:after="0" w:line="240" w:lineRule="auto"/>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Descrição</w:t>
            </w:r>
          </w:p>
        </w:tc>
        <w:tc>
          <w:tcPr>
            <w:tcW w:w="146" w:type="dxa"/>
            <w:tcBorders>
              <w:top w:val="nil"/>
              <w:left w:val="nil"/>
              <w:bottom w:val="nil"/>
              <w:right w:val="nil"/>
            </w:tcBorders>
            <w:shd w:val="clear" w:color="auto" w:fill="auto"/>
            <w:noWrap/>
            <w:vAlign w:val="bottom"/>
            <w:hideMark/>
          </w:tcPr>
          <w:p w14:paraId="644F026D" w14:textId="77777777" w:rsidR="00C56225" w:rsidRPr="00C56225" w:rsidRDefault="00C56225" w:rsidP="00C56225">
            <w:pPr>
              <w:spacing w:after="0" w:line="240" w:lineRule="auto"/>
              <w:rPr>
                <w:rFonts w:ascii="Calibri" w:eastAsia="Times New Roman" w:hAnsi="Calibri" w:cs="Calibri"/>
                <w:b/>
                <w:bCs/>
                <w:color w:val="000000"/>
                <w:lang w:eastAsia="pt-BR"/>
              </w:rPr>
            </w:pPr>
          </w:p>
        </w:tc>
        <w:tc>
          <w:tcPr>
            <w:tcW w:w="1751" w:type="dxa"/>
            <w:tcBorders>
              <w:top w:val="single" w:sz="4" w:space="0" w:color="FFFFFF"/>
              <w:left w:val="single" w:sz="4" w:space="0" w:color="FFFFFF"/>
              <w:bottom w:val="single" w:sz="4" w:space="0" w:color="auto"/>
              <w:right w:val="single" w:sz="4" w:space="0" w:color="FFFFFF"/>
            </w:tcBorders>
            <w:shd w:val="clear" w:color="000000" w:fill="FFFFFF"/>
            <w:noWrap/>
            <w:vAlign w:val="center"/>
            <w:hideMark/>
          </w:tcPr>
          <w:p w14:paraId="461D072F"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2019</w:t>
            </w:r>
          </w:p>
        </w:tc>
        <w:tc>
          <w:tcPr>
            <w:tcW w:w="160" w:type="dxa"/>
            <w:tcBorders>
              <w:top w:val="single" w:sz="4" w:space="0" w:color="FFFFFF"/>
              <w:left w:val="nil"/>
              <w:bottom w:val="single" w:sz="4" w:space="0" w:color="FFFFFF"/>
              <w:right w:val="single" w:sz="4" w:space="0" w:color="FFFFFF"/>
            </w:tcBorders>
            <w:shd w:val="clear" w:color="000000" w:fill="FFFFFF"/>
            <w:noWrap/>
            <w:vAlign w:val="center"/>
            <w:hideMark/>
          </w:tcPr>
          <w:p w14:paraId="62A96C04"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w:t>
            </w:r>
          </w:p>
        </w:tc>
        <w:tc>
          <w:tcPr>
            <w:tcW w:w="1591" w:type="dxa"/>
            <w:tcBorders>
              <w:top w:val="single" w:sz="4" w:space="0" w:color="FFFFFF"/>
              <w:left w:val="nil"/>
              <w:bottom w:val="single" w:sz="4" w:space="0" w:color="auto"/>
              <w:right w:val="single" w:sz="4" w:space="0" w:color="FFFFFF"/>
            </w:tcBorders>
            <w:shd w:val="clear" w:color="000000" w:fill="FFFFFF"/>
            <w:noWrap/>
            <w:vAlign w:val="center"/>
            <w:hideMark/>
          </w:tcPr>
          <w:p w14:paraId="18A1BC68"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2018</w:t>
            </w:r>
          </w:p>
        </w:tc>
      </w:tr>
      <w:tr w:rsidR="00F90880" w:rsidRPr="00C56225" w14:paraId="5604B9DD" w14:textId="77777777" w:rsidTr="00F16C2F">
        <w:trPr>
          <w:trHeight w:val="300"/>
          <w:jc w:val="center"/>
        </w:trPr>
        <w:tc>
          <w:tcPr>
            <w:tcW w:w="5440" w:type="dxa"/>
            <w:tcBorders>
              <w:top w:val="single" w:sz="4" w:space="0" w:color="FFFFFF"/>
              <w:left w:val="single" w:sz="4" w:space="0" w:color="FFFFFF"/>
              <w:right w:val="single" w:sz="4" w:space="0" w:color="FFFFFF"/>
            </w:tcBorders>
            <w:shd w:val="clear" w:color="000000" w:fill="FFFFFF"/>
            <w:noWrap/>
            <w:vAlign w:val="bottom"/>
          </w:tcPr>
          <w:p w14:paraId="6E3E501D" w14:textId="77777777" w:rsidR="00F90880" w:rsidRPr="00C56225" w:rsidRDefault="00F90880" w:rsidP="00C56225">
            <w:pPr>
              <w:spacing w:after="0" w:line="240" w:lineRule="auto"/>
              <w:rPr>
                <w:rFonts w:ascii="Calibri" w:eastAsia="Times New Roman" w:hAnsi="Calibri" w:cs="Calibri"/>
                <w:b/>
                <w:bCs/>
                <w:color w:val="000000"/>
                <w:lang w:eastAsia="pt-BR"/>
              </w:rPr>
            </w:pPr>
          </w:p>
        </w:tc>
        <w:tc>
          <w:tcPr>
            <w:tcW w:w="146" w:type="dxa"/>
            <w:tcBorders>
              <w:top w:val="nil"/>
              <w:left w:val="nil"/>
              <w:right w:val="nil"/>
            </w:tcBorders>
            <w:shd w:val="clear" w:color="auto" w:fill="auto"/>
            <w:noWrap/>
            <w:vAlign w:val="bottom"/>
          </w:tcPr>
          <w:p w14:paraId="679449A4" w14:textId="77777777" w:rsidR="00F90880" w:rsidRPr="00C56225" w:rsidRDefault="00F90880" w:rsidP="00C56225">
            <w:pPr>
              <w:spacing w:after="0" w:line="240" w:lineRule="auto"/>
              <w:rPr>
                <w:rFonts w:ascii="Calibri" w:eastAsia="Times New Roman" w:hAnsi="Calibri" w:cs="Calibri"/>
                <w:b/>
                <w:bCs/>
                <w:color w:val="000000"/>
                <w:lang w:eastAsia="pt-BR"/>
              </w:rPr>
            </w:pPr>
          </w:p>
        </w:tc>
        <w:tc>
          <w:tcPr>
            <w:tcW w:w="1751" w:type="dxa"/>
            <w:tcBorders>
              <w:top w:val="single" w:sz="4" w:space="0" w:color="FFFFFF"/>
              <w:left w:val="single" w:sz="4" w:space="0" w:color="FFFFFF"/>
              <w:right w:val="single" w:sz="4" w:space="0" w:color="FFFFFF"/>
            </w:tcBorders>
            <w:shd w:val="clear" w:color="000000" w:fill="FFFFFF"/>
            <w:noWrap/>
            <w:vAlign w:val="center"/>
          </w:tcPr>
          <w:p w14:paraId="3EDA0201" w14:textId="77777777" w:rsidR="00F90880" w:rsidRPr="00C56225" w:rsidRDefault="00F90880" w:rsidP="00C56225">
            <w:pPr>
              <w:spacing w:after="0" w:line="240" w:lineRule="auto"/>
              <w:jc w:val="right"/>
              <w:rPr>
                <w:rFonts w:ascii="Calibri" w:eastAsia="Times New Roman" w:hAnsi="Calibri" w:cs="Calibri"/>
                <w:b/>
                <w:bCs/>
                <w:color w:val="000000"/>
                <w:lang w:eastAsia="pt-BR"/>
              </w:rPr>
            </w:pPr>
          </w:p>
        </w:tc>
        <w:tc>
          <w:tcPr>
            <w:tcW w:w="160" w:type="dxa"/>
            <w:tcBorders>
              <w:top w:val="single" w:sz="4" w:space="0" w:color="FFFFFF"/>
              <w:left w:val="nil"/>
              <w:right w:val="single" w:sz="4" w:space="0" w:color="FFFFFF"/>
            </w:tcBorders>
            <w:shd w:val="clear" w:color="000000" w:fill="FFFFFF"/>
            <w:noWrap/>
            <w:vAlign w:val="center"/>
          </w:tcPr>
          <w:p w14:paraId="4C8BA9A5" w14:textId="77777777" w:rsidR="00F90880" w:rsidRPr="00C56225" w:rsidRDefault="00F90880" w:rsidP="00C56225">
            <w:pPr>
              <w:spacing w:after="0" w:line="240" w:lineRule="auto"/>
              <w:jc w:val="right"/>
              <w:rPr>
                <w:rFonts w:ascii="Calibri" w:eastAsia="Times New Roman" w:hAnsi="Calibri" w:cs="Calibri"/>
                <w:b/>
                <w:bCs/>
                <w:color w:val="000000"/>
                <w:lang w:eastAsia="pt-BR"/>
              </w:rPr>
            </w:pPr>
          </w:p>
        </w:tc>
        <w:tc>
          <w:tcPr>
            <w:tcW w:w="1591" w:type="dxa"/>
            <w:tcBorders>
              <w:top w:val="single" w:sz="4" w:space="0" w:color="FFFFFF"/>
              <w:left w:val="nil"/>
              <w:right w:val="single" w:sz="4" w:space="0" w:color="FFFFFF"/>
            </w:tcBorders>
            <w:shd w:val="clear" w:color="000000" w:fill="FFFFFF"/>
            <w:noWrap/>
            <w:vAlign w:val="center"/>
          </w:tcPr>
          <w:p w14:paraId="24F7EB25" w14:textId="77777777" w:rsidR="00F90880" w:rsidRPr="00C56225" w:rsidRDefault="00F90880" w:rsidP="00C56225">
            <w:pPr>
              <w:spacing w:after="0" w:line="240" w:lineRule="auto"/>
              <w:jc w:val="right"/>
              <w:rPr>
                <w:rFonts w:ascii="Calibri" w:eastAsia="Times New Roman" w:hAnsi="Calibri" w:cs="Calibri"/>
                <w:b/>
                <w:bCs/>
                <w:color w:val="000000"/>
                <w:lang w:eastAsia="pt-BR"/>
              </w:rPr>
            </w:pPr>
          </w:p>
        </w:tc>
      </w:tr>
      <w:tr w:rsidR="00C56225" w:rsidRPr="00C56225" w14:paraId="36595E38" w14:textId="77777777" w:rsidTr="00F16C2F">
        <w:trPr>
          <w:trHeight w:val="300"/>
          <w:jc w:val="center"/>
        </w:trPr>
        <w:tc>
          <w:tcPr>
            <w:tcW w:w="5440" w:type="dxa"/>
            <w:tcBorders>
              <w:top w:val="nil"/>
            </w:tcBorders>
            <w:shd w:val="clear" w:color="000000" w:fill="FFFFFF"/>
            <w:noWrap/>
            <w:vAlign w:val="bottom"/>
            <w:hideMark/>
          </w:tcPr>
          <w:p w14:paraId="0535614B" w14:textId="77777777" w:rsidR="00C56225" w:rsidRPr="00C56225" w:rsidRDefault="00C56225" w:rsidP="00C56225">
            <w:pPr>
              <w:spacing w:after="0" w:line="240" w:lineRule="auto"/>
              <w:rPr>
                <w:rFonts w:ascii="Calibri" w:eastAsia="Times New Roman" w:hAnsi="Calibri" w:cs="Calibri"/>
                <w:color w:val="000000"/>
                <w:lang w:eastAsia="pt-BR"/>
              </w:rPr>
            </w:pPr>
            <w:r w:rsidRPr="00C56225">
              <w:rPr>
                <w:rFonts w:ascii="Calibri" w:eastAsia="Times New Roman" w:hAnsi="Calibri" w:cs="Calibri"/>
                <w:color w:val="000000"/>
                <w:lang w:eastAsia="pt-BR"/>
              </w:rPr>
              <w:t>Superávit ou Déficit do Exercício</w:t>
            </w:r>
          </w:p>
        </w:tc>
        <w:tc>
          <w:tcPr>
            <w:tcW w:w="146" w:type="dxa"/>
            <w:tcBorders>
              <w:top w:val="nil"/>
            </w:tcBorders>
            <w:shd w:val="clear" w:color="auto" w:fill="auto"/>
            <w:noWrap/>
            <w:vAlign w:val="bottom"/>
            <w:hideMark/>
          </w:tcPr>
          <w:p w14:paraId="6BE21B5D"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751" w:type="dxa"/>
            <w:tcBorders>
              <w:top w:val="nil"/>
            </w:tcBorders>
            <w:shd w:val="clear" w:color="000000" w:fill="FFFFFF"/>
            <w:noWrap/>
            <w:vAlign w:val="bottom"/>
            <w:hideMark/>
          </w:tcPr>
          <w:p w14:paraId="5C40A390" w14:textId="0C5F0D3F"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523.368 </w:t>
            </w:r>
          </w:p>
        </w:tc>
        <w:tc>
          <w:tcPr>
            <w:tcW w:w="160" w:type="dxa"/>
            <w:tcBorders>
              <w:top w:val="nil"/>
            </w:tcBorders>
            <w:shd w:val="clear" w:color="000000" w:fill="FFFFFF"/>
            <w:noWrap/>
            <w:vAlign w:val="bottom"/>
            <w:hideMark/>
          </w:tcPr>
          <w:p w14:paraId="36CFB0FE" w14:textId="77777777"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w:t>
            </w:r>
          </w:p>
        </w:tc>
        <w:tc>
          <w:tcPr>
            <w:tcW w:w="1591" w:type="dxa"/>
            <w:tcBorders>
              <w:top w:val="nil"/>
            </w:tcBorders>
            <w:shd w:val="clear" w:color="000000" w:fill="FFFFFF"/>
            <w:noWrap/>
            <w:vAlign w:val="bottom"/>
            <w:hideMark/>
          </w:tcPr>
          <w:p w14:paraId="58C5C668" w14:textId="0E4BFBB4"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438.293 </w:t>
            </w:r>
          </w:p>
        </w:tc>
      </w:tr>
      <w:tr w:rsidR="00C56225" w:rsidRPr="00C56225" w14:paraId="46E23DE1" w14:textId="77777777" w:rsidTr="00F16C2F">
        <w:trPr>
          <w:trHeight w:val="300"/>
          <w:jc w:val="center"/>
        </w:trPr>
        <w:tc>
          <w:tcPr>
            <w:tcW w:w="5440" w:type="dxa"/>
            <w:tcBorders>
              <w:left w:val="single" w:sz="4" w:space="0" w:color="FFFFFF"/>
              <w:bottom w:val="single" w:sz="4" w:space="0" w:color="FFFFFF"/>
              <w:right w:val="single" w:sz="4" w:space="0" w:color="FFFFFF"/>
            </w:tcBorders>
            <w:shd w:val="clear" w:color="000000" w:fill="FFFFFF"/>
            <w:noWrap/>
            <w:vAlign w:val="bottom"/>
            <w:hideMark/>
          </w:tcPr>
          <w:p w14:paraId="1D806D67" w14:textId="77777777" w:rsidR="00C56225" w:rsidRPr="00C56225" w:rsidRDefault="00C56225" w:rsidP="00C56225">
            <w:pPr>
              <w:spacing w:after="0" w:line="240" w:lineRule="auto"/>
              <w:rPr>
                <w:rFonts w:ascii="Calibri" w:eastAsia="Times New Roman" w:hAnsi="Calibri" w:cs="Calibri"/>
                <w:color w:val="000000"/>
                <w:lang w:eastAsia="pt-BR"/>
              </w:rPr>
            </w:pPr>
            <w:r w:rsidRPr="00C56225">
              <w:rPr>
                <w:rFonts w:ascii="Calibri" w:eastAsia="Times New Roman" w:hAnsi="Calibri" w:cs="Calibri"/>
                <w:color w:val="000000"/>
                <w:lang w:eastAsia="pt-BR"/>
              </w:rPr>
              <w:t>Superávit ou Déficit Acumulado de Exercícios Anteriores</w:t>
            </w:r>
          </w:p>
        </w:tc>
        <w:tc>
          <w:tcPr>
            <w:tcW w:w="146" w:type="dxa"/>
            <w:tcBorders>
              <w:left w:val="nil"/>
              <w:bottom w:val="nil"/>
              <w:right w:val="nil"/>
            </w:tcBorders>
            <w:shd w:val="clear" w:color="auto" w:fill="auto"/>
            <w:noWrap/>
            <w:vAlign w:val="bottom"/>
            <w:hideMark/>
          </w:tcPr>
          <w:p w14:paraId="62F1C0D6"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751" w:type="dxa"/>
            <w:tcBorders>
              <w:left w:val="single" w:sz="4" w:space="0" w:color="FFFFFF"/>
              <w:bottom w:val="single" w:sz="4" w:space="0" w:color="FFFFFF"/>
              <w:right w:val="single" w:sz="4" w:space="0" w:color="FFFFFF"/>
            </w:tcBorders>
            <w:shd w:val="clear" w:color="000000" w:fill="FFFFFF"/>
            <w:noWrap/>
            <w:vAlign w:val="bottom"/>
            <w:hideMark/>
          </w:tcPr>
          <w:p w14:paraId="6F7FC953" w14:textId="53FF9034"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1.370.485 </w:t>
            </w:r>
          </w:p>
        </w:tc>
        <w:tc>
          <w:tcPr>
            <w:tcW w:w="160" w:type="dxa"/>
            <w:tcBorders>
              <w:left w:val="nil"/>
              <w:bottom w:val="single" w:sz="4" w:space="0" w:color="FFFFFF"/>
              <w:right w:val="single" w:sz="4" w:space="0" w:color="FFFFFF"/>
            </w:tcBorders>
            <w:shd w:val="clear" w:color="000000" w:fill="FFFFFF"/>
            <w:noWrap/>
            <w:vAlign w:val="bottom"/>
            <w:hideMark/>
          </w:tcPr>
          <w:p w14:paraId="145B7176" w14:textId="77777777"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w:t>
            </w:r>
          </w:p>
        </w:tc>
        <w:tc>
          <w:tcPr>
            <w:tcW w:w="1591" w:type="dxa"/>
            <w:tcBorders>
              <w:left w:val="nil"/>
              <w:bottom w:val="single" w:sz="4" w:space="0" w:color="FFFFFF"/>
              <w:right w:val="single" w:sz="4" w:space="0" w:color="FFFFFF"/>
            </w:tcBorders>
            <w:shd w:val="clear" w:color="000000" w:fill="FFFFFF"/>
            <w:noWrap/>
            <w:vAlign w:val="bottom"/>
            <w:hideMark/>
          </w:tcPr>
          <w:p w14:paraId="131C7C89" w14:textId="1403CF95"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932.192 </w:t>
            </w:r>
          </w:p>
        </w:tc>
      </w:tr>
      <w:tr w:rsidR="00C56225" w:rsidRPr="00C56225" w14:paraId="57AFBFD4" w14:textId="77777777" w:rsidTr="00F16C2F">
        <w:trPr>
          <w:trHeight w:val="300"/>
          <w:jc w:val="center"/>
        </w:trPr>
        <w:tc>
          <w:tcPr>
            <w:tcW w:w="5440" w:type="dxa"/>
            <w:tcBorders>
              <w:top w:val="nil"/>
              <w:left w:val="single" w:sz="4" w:space="0" w:color="FFFFFF"/>
              <w:bottom w:val="single" w:sz="4" w:space="0" w:color="FFFFFF"/>
              <w:right w:val="single" w:sz="4" w:space="0" w:color="FFFFFF"/>
            </w:tcBorders>
            <w:shd w:val="clear" w:color="000000" w:fill="FFFFFF"/>
            <w:noWrap/>
            <w:vAlign w:val="bottom"/>
          </w:tcPr>
          <w:p w14:paraId="50510FD9"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46" w:type="dxa"/>
            <w:tcBorders>
              <w:top w:val="nil"/>
              <w:left w:val="nil"/>
              <w:bottom w:val="nil"/>
              <w:right w:val="nil"/>
            </w:tcBorders>
            <w:shd w:val="clear" w:color="auto" w:fill="auto"/>
            <w:noWrap/>
            <w:vAlign w:val="bottom"/>
          </w:tcPr>
          <w:p w14:paraId="50D9C741"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751" w:type="dxa"/>
            <w:tcBorders>
              <w:top w:val="nil"/>
              <w:left w:val="single" w:sz="4" w:space="0" w:color="FFFFFF"/>
              <w:bottom w:val="single" w:sz="4" w:space="0" w:color="FFFFFF"/>
              <w:right w:val="single" w:sz="4" w:space="0" w:color="FFFFFF"/>
            </w:tcBorders>
            <w:shd w:val="clear" w:color="000000" w:fill="FFFFFF"/>
            <w:noWrap/>
            <w:vAlign w:val="bottom"/>
          </w:tcPr>
          <w:p w14:paraId="4DBDF722" w14:textId="77777777" w:rsidR="00C56225" w:rsidRPr="00C56225" w:rsidRDefault="00C56225" w:rsidP="00C56225">
            <w:pPr>
              <w:spacing w:after="0" w:line="240" w:lineRule="auto"/>
              <w:jc w:val="right"/>
              <w:rPr>
                <w:rFonts w:ascii="Calibri" w:eastAsia="Times New Roman" w:hAnsi="Calibri" w:cs="Calibri"/>
                <w:color w:val="000000"/>
                <w:lang w:eastAsia="pt-BR"/>
              </w:rPr>
            </w:pPr>
          </w:p>
        </w:tc>
        <w:tc>
          <w:tcPr>
            <w:tcW w:w="160" w:type="dxa"/>
            <w:tcBorders>
              <w:top w:val="nil"/>
              <w:left w:val="nil"/>
              <w:bottom w:val="single" w:sz="4" w:space="0" w:color="FFFFFF"/>
              <w:right w:val="single" w:sz="4" w:space="0" w:color="FFFFFF"/>
            </w:tcBorders>
            <w:shd w:val="clear" w:color="000000" w:fill="FFFFFF"/>
            <w:noWrap/>
            <w:vAlign w:val="bottom"/>
          </w:tcPr>
          <w:p w14:paraId="0BBEAA1F" w14:textId="77777777" w:rsidR="00C56225" w:rsidRPr="00C56225" w:rsidRDefault="00C56225" w:rsidP="00C56225">
            <w:pPr>
              <w:spacing w:after="0" w:line="240" w:lineRule="auto"/>
              <w:jc w:val="right"/>
              <w:rPr>
                <w:rFonts w:ascii="Calibri" w:eastAsia="Times New Roman" w:hAnsi="Calibri" w:cs="Calibri"/>
                <w:color w:val="000000"/>
                <w:lang w:eastAsia="pt-BR"/>
              </w:rPr>
            </w:pPr>
          </w:p>
        </w:tc>
        <w:tc>
          <w:tcPr>
            <w:tcW w:w="1591" w:type="dxa"/>
            <w:tcBorders>
              <w:top w:val="nil"/>
              <w:left w:val="nil"/>
              <w:bottom w:val="single" w:sz="4" w:space="0" w:color="FFFFFF"/>
              <w:right w:val="single" w:sz="4" w:space="0" w:color="FFFFFF"/>
            </w:tcBorders>
            <w:shd w:val="clear" w:color="000000" w:fill="FFFFFF"/>
            <w:noWrap/>
            <w:vAlign w:val="bottom"/>
          </w:tcPr>
          <w:p w14:paraId="2C9127C7" w14:textId="77777777" w:rsidR="00C56225" w:rsidRPr="00C56225" w:rsidRDefault="00C56225" w:rsidP="00C56225">
            <w:pPr>
              <w:spacing w:after="0" w:line="240" w:lineRule="auto"/>
              <w:jc w:val="right"/>
              <w:rPr>
                <w:rFonts w:ascii="Calibri" w:eastAsia="Times New Roman" w:hAnsi="Calibri" w:cs="Calibri"/>
                <w:color w:val="000000"/>
                <w:lang w:eastAsia="pt-BR"/>
              </w:rPr>
            </w:pPr>
          </w:p>
        </w:tc>
      </w:tr>
      <w:tr w:rsidR="00C56225" w:rsidRPr="00C56225" w14:paraId="62E9C7F5" w14:textId="77777777" w:rsidTr="00F16C2F">
        <w:trPr>
          <w:trHeight w:val="315"/>
          <w:jc w:val="center"/>
        </w:trPr>
        <w:tc>
          <w:tcPr>
            <w:tcW w:w="5440"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0E550730" w14:textId="77777777" w:rsidR="00C56225" w:rsidRPr="00C56225" w:rsidRDefault="00C56225" w:rsidP="00C56225">
            <w:pPr>
              <w:spacing w:after="0" w:line="240" w:lineRule="auto"/>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Patrimônio Líquido</w:t>
            </w:r>
          </w:p>
        </w:tc>
        <w:tc>
          <w:tcPr>
            <w:tcW w:w="146" w:type="dxa"/>
            <w:tcBorders>
              <w:top w:val="nil"/>
              <w:left w:val="nil"/>
              <w:bottom w:val="nil"/>
              <w:right w:val="nil"/>
            </w:tcBorders>
            <w:shd w:val="clear" w:color="auto" w:fill="auto"/>
            <w:noWrap/>
            <w:vAlign w:val="bottom"/>
            <w:hideMark/>
          </w:tcPr>
          <w:p w14:paraId="6F018650" w14:textId="77777777" w:rsidR="00C56225" w:rsidRPr="00C56225" w:rsidRDefault="00C56225" w:rsidP="00C56225">
            <w:pPr>
              <w:spacing w:after="0" w:line="240" w:lineRule="auto"/>
              <w:rPr>
                <w:rFonts w:ascii="Calibri" w:eastAsia="Times New Roman" w:hAnsi="Calibri" w:cs="Calibri"/>
                <w:b/>
                <w:bCs/>
                <w:color w:val="000000"/>
                <w:lang w:eastAsia="pt-BR"/>
              </w:rPr>
            </w:pPr>
          </w:p>
        </w:tc>
        <w:tc>
          <w:tcPr>
            <w:tcW w:w="1751"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288AAF03" w14:textId="0243A15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xml:space="preserve">1.893.853 </w:t>
            </w:r>
          </w:p>
        </w:tc>
        <w:tc>
          <w:tcPr>
            <w:tcW w:w="160" w:type="dxa"/>
            <w:tcBorders>
              <w:top w:val="nil"/>
              <w:left w:val="nil"/>
              <w:bottom w:val="single" w:sz="4" w:space="0" w:color="FFFFFF"/>
              <w:right w:val="single" w:sz="4" w:space="0" w:color="FFFFFF"/>
            </w:tcBorders>
            <w:shd w:val="clear" w:color="000000" w:fill="FFFFFF"/>
            <w:noWrap/>
            <w:vAlign w:val="bottom"/>
            <w:hideMark/>
          </w:tcPr>
          <w:p w14:paraId="6B68DAFB"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w:t>
            </w:r>
          </w:p>
        </w:tc>
        <w:tc>
          <w:tcPr>
            <w:tcW w:w="1591" w:type="dxa"/>
            <w:tcBorders>
              <w:top w:val="single" w:sz="4" w:space="0" w:color="auto"/>
              <w:left w:val="nil"/>
              <w:bottom w:val="double" w:sz="6" w:space="0" w:color="auto"/>
              <w:right w:val="single" w:sz="4" w:space="0" w:color="FFFFFF"/>
            </w:tcBorders>
            <w:shd w:val="clear" w:color="000000" w:fill="FFFFFF"/>
            <w:noWrap/>
            <w:vAlign w:val="bottom"/>
            <w:hideMark/>
          </w:tcPr>
          <w:p w14:paraId="30A5C7AB" w14:textId="7BAA241D"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xml:space="preserve"> 1.370.485 </w:t>
            </w:r>
          </w:p>
        </w:tc>
      </w:tr>
      <w:tr w:rsidR="00C56225" w:rsidRPr="00C56225" w14:paraId="5BBB2A72" w14:textId="77777777" w:rsidTr="00F16C2F">
        <w:trPr>
          <w:trHeight w:val="315"/>
          <w:jc w:val="center"/>
        </w:trPr>
        <w:tc>
          <w:tcPr>
            <w:tcW w:w="5440" w:type="dxa"/>
            <w:tcBorders>
              <w:top w:val="nil"/>
              <w:left w:val="nil"/>
              <w:bottom w:val="nil"/>
              <w:right w:val="nil"/>
            </w:tcBorders>
            <w:shd w:val="clear" w:color="auto" w:fill="auto"/>
            <w:noWrap/>
            <w:vAlign w:val="bottom"/>
            <w:hideMark/>
          </w:tcPr>
          <w:p w14:paraId="3DA8DDDE"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p>
        </w:tc>
        <w:tc>
          <w:tcPr>
            <w:tcW w:w="146" w:type="dxa"/>
            <w:tcBorders>
              <w:top w:val="nil"/>
              <w:left w:val="nil"/>
              <w:bottom w:val="nil"/>
              <w:right w:val="nil"/>
            </w:tcBorders>
            <w:shd w:val="clear" w:color="auto" w:fill="auto"/>
            <w:noWrap/>
            <w:vAlign w:val="bottom"/>
            <w:hideMark/>
          </w:tcPr>
          <w:p w14:paraId="12545BA7" w14:textId="77777777" w:rsidR="00C56225" w:rsidRPr="00C56225" w:rsidRDefault="00C56225" w:rsidP="00C56225">
            <w:pPr>
              <w:spacing w:after="0" w:line="240" w:lineRule="auto"/>
              <w:rPr>
                <w:rFonts w:ascii="Times New Roman" w:eastAsia="Times New Roman" w:hAnsi="Times New Roman" w:cs="Times New Roman"/>
                <w:sz w:val="20"/>
                <w:szCs w:val="20"/>
                <w:lang w:eastAsia="pt-BR"/>
              </w:rPr>
            </w:pPr>
          </w:p>
        </w:tc>
        <w:tc>
          <w:tcPr>
            <w:tcW w:w="1751" w:type="dxa"/>
            <w:tcBorders>
              <w:top w:val="nil"/>
              <w:left w:val="nil"/>
              <w:bottom w:val="nil"/>
              <w:right w:val="nil"/>
            </w:tcBorders>
            <w:shd w:val="clear" w:color="auto" w:fill="auto"/>
            <w:noWrap/>
            <w:vAlign w:val="bottom"/>
            <w:hideMark/>
          </w:tcPr>
          <w:p w14:paraId="494CCC84" w14:textId="77777777" w:rsidR="00C56225" w:rsidRPr="00C56225" w:rsidRDefault="00C56225" w:rsidP="00C56225">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224EBC4C" w14:textId="77777777" w:rsidR="00C56225" w:rsidRPr="00C56225" w:rsidRDefault="00C56225" w:rsidP="00C56225">
            <w:pPr>
              <w:spacing w:after="0" w:line="240" w:lineRule="auto"/>
              <w:jc w:val="right"/>
              <w:rPr>
                <w:rFonts w:ascii="Times New Roman" w:eastAsia="Times New Roman" w:hAnsi="Times New Roman" w:cs="Times New Roman"/>
                <w:sz w:val="20"/>
                <w:szCs w:val="20"/>
                <w:lang w:eastAsia="pt-BR"/>
              </w:rPr>
            </w:pPr>
          </w:p>
        </w:tc>
        <w:tc>
          <w:tcPr>
            <w:tcW w:w="1591" w:type="dxa"/>
            <w:tcBorders>
              <w:top w:val="nil"/>
              <w:left w:val="nil"/>
              <w:bottom w:val="nil"/>
              <w:right w:val="nil"/>
            </w:tcBorders>
            <w:shd w:val="clear" w:color="auto" w:fill="auto"/>
            <w:noWrap/>
            <w:vAlign w:val="bottom"/>
            <w:hideMark/>
          </w:tcPr>
          <w:p w14:paraId="419A6901" w14:textId="77777777" w:rsidR="00C56225" w:rsidRPr="00C56225" w:rsidRDefault="00C56225" w:rsidP="00C56225">
            <w:pPr>
              <w:spacing w:after="0" w:line="240" w:lineRule="auto"/>
              <w:jc w:val="right"/>
              <w:rPr>
                <w:rFonts w:ascii="Times New Roman" w:eastAsia="Times New Roman" w:hAnsi="Times New Roman" w:cs="Times New Roman"/>
                <w:sz w:val="20"/>
                <w:szCs w:val="20"/>
                <w:lang w:eastAsia="pt-BR"/>
              </w:rPr>
            </w:pPr>
          </w:p>
        </w:tc>
      </w:tr>
    </w:tbl>
    <w:p w14:paraId="7C939AB2" w14:textId="1F82A69D" w:rsidR="00CA191B" w:rsidRPr="00AF2928" w:rsidRDefault="00CA191B" w:rsidP="00720330">
      <w:pPr>
        <w:widowControl w:val="0"/>
        <w:tabs>
          <w:tab w:val="left" w:pos="6877"/>
        </w:tabs>
        <w:spacing w:line="232" w:lineRule="auto"/>
        <w:jc w:val="center"/>
        <w:rPr>
          <w:rFonts w:ascii="Trebuchet MS" w:hAnsi="Trebuchet MS" w:cs="Arial"/>
          <w:b/>
          <w:color w:val="000000"/>
        </w:rPr>
      </w:pPr>
    </w:p>
    <w:p w14:paraId="45A2A28A" w14:textId="72CB50B6" w:rsidR="00CA191B" w:rsidRDefault="007B12A0" w:rsidP="00E344AA">
      <w:pPr>
        <w:widowControl w:val="0"/>
        <w:tabs>
          <w:tab w:val="left" w:pos="6877"/>
        </w:tabs>
        <w:spacing w:line="232" w:lineRule="auto"/>
        <w:ind w:left="426"/>
        <w:jc w:val="both"/>
        <w:rPr>
          <w:rFonts w:ascii="Trebuchet MS" w:hAnsi="Trebuchet MS" w:cs="Arial"/>
          <w:color w:val="000000"/>
        </w:rPr>
      </w:pPr>
      <w:r>
        <w:rPr>
          <w:rFonts w:ascii="Trebuchet MS" w:hAnsi="Trebuchet MS" w:cs="Arial"/>
          <w:color w:val="000000"/>
        </w:rPr>
        <w:t>O Superávit do Exercício derivou-se do Encerramento do Exercício Financeiro de 2019, o qual foram encerradas as contas dos grupos 3 (despesas – Variações Patrimoniais Diminutivas</w:t>
      </w:r>
      <w:r w:rsidR="00C56225">
        <w:rPr>
          <w:rFonts w:ascii="Trebuchet MS" w:hAnsi="Trebuchet MS" w:cs="Arial"/>
          <w:color w:val="000000"/>
        </w:rPr>
        <w:t xml:space="preserve"> </w:t>
      </w:r>
      <w:r>
        <w:rPr>
          <w:rFonts w:ascii="Trebuchet MS" w:hAnsi="Trebuchet MS" w:cs="Arial"/>
          <w:color w:val="000000"/>
        </w:rPr>
        <w:t>(VPD)) e 4 (receitas – Variações Patrimoniais Aumentativas</w:t>
      </w:r>
      <w:r w:rsidR="00C56225">
        <w:rPr>
          <w:rFonts w:ascii="Trebuchet MS" w:hAnsi="Trebuchet MS" w:cs="Arial"/>
          <w:color w:val="000000"/>
        </w:rPr>
        <w:t xml:space="preserve"> </w:t>
      </w:r>
      <w:r>
        <w:rPr>
          <w:rFonts w:ascii="Trebuchet MS" w:hAnsi="Trebuchet MS" w:cs="Arial"/>
          <w:color w:val="000000"/>
        </w:rPr>
        <w:t>(VPA)).</w:t>
      </w:r>
    </w:p>
    <w:p w14:paraId="57FF200D" w14:textId="362D2446" w:rsidR="007B12A0" w:rsidRDefault="007B12A0" w:rsidP="00E344AA">
      <w:pPr>
        <w:widowControl w:val="0"/>
        <w:tabs>
          <w:tab w:val="left" w:pos="6877"/>
        </w:tabs>
        <w:spacing w:line="232" w:lineRule="auto"/>
        <w:ind w:left="426"/>
        <w:jc w:val="both"/>
        <w:rPr>
          <w:rFonts w:ascii="Trebuchet MS" w:hAnsi="Trebuchet MS" w:cs="Arial"/>
          <w:color w:val="000000"/>
        </w:rPr>
      </w:pPr>
      <w:r>
        <w:rPr>
          <w:rFonts w:ascii="Trebuchet MS" w:hAnsi="Trebuchet MS" w:cs="Arial"/>
          <w:color w:val="000000"/>
        </w:rPr>
        <w:t>Foram reconhecidas como receitas, após o encerramento das contas do grupo 4, o valor total de R$3.514.558, (três milhões quinhentos e catorze mil quinhentos e cinquenta e oito reais). Neste valor estão englobadas todas as receitas reconhecidas mensalmente, os ganhos com a alienação de bens, as reversões de provisões judiciais, além das reversões de provisões para devedores duvidosos constituídas sobre anuidades de pessoas físicas e de pessoas jurídicas.</w:t>
      </w:r>
    </w:p>
    <w:p w14:paraId="6FEBF073" w14:textId="09559220" w:rsidR="007B12A0" w:rsidRPr="00AF2928" w:rsidRDefault="007B12A0" w:rsidP="00E344AA">
      <w:pPr>
        <w:widowControl w:val="0"/>
        <w:tabs>
          <w:tab w:val="left" w:pos="6877"/>
        </w:tabs>
        <w:spacing w:line="232" w:lineRule="auto"/>
        <w:ind w:left="426"/>
        <w:jc w:val="both"/>
        <w:rPr>
          <w:rFonts w:ascii="Trebuchet MS" w:hAnsi="Trebuchet MS" w:cs="Arial"/>
          <w:color w:val="000000"/>
        </w:rPr>
      </w:pPr>
      <w:r>
        <w:rPr>
          <w:rFonts w:ascii="Trebuchet MS" w:hAnsi="Trebuchet MS" w:cs="Arial"/>
          <w:color w:val="000000"/>
        </w:rPr>
        <w:t xml:space="preserve">Foram reconhecidas como despesas, após o encerramento das contas do grupo 3, o valor </w:t>
      </w:r>
      <w:r w:rsidR="004B34AB">
        <w:rPr>
          <w:rFonts w:ascii="Trebuchet MS" w:hAnsi="Trebuchet MS" w:cs="Arial"/>
          <w:color w:val="000000"/>
        </w:rPr>
        <w:t>total de R$2.991.190 (dois milhões novecentos e noventa e um mil cento e noventa reais). Neste valor englobam-se todas as despesas reconhecidas mensalmente (gastos com pessoal e encargos, aluguel da sede, manutenção das atividades do CAU/MS, dentre outras), a contribuição ao Fundo Nacional de Apoio aos CAU/</w:t>
      </w:r>
      <w:proofErr w:type="spellStart"/>
      <w:r w:rsidR="004B34AB">
        <w:rPr>
          <w:rFonts w:ascii="Trebuchet MS" w:hAnsi="Trebuchet MS" w:cs="Arial"/>
          <w:color w:val="000000"/>
        </w:rPr>
        <w:t>UFs</w:t>
      </w:r>
      <w:proofErr w:type="spellEnd"/>
      <w:r w:rsidR="004B34AB">
        <w:rPr>
          <w:rFonts w:ascii="Trebuchet MS" w:hAnsi="Trebuchet MS" w:cs="Arial"/>
          <w:color w:val="000000"/>
        </w:rPr>
        <w:t xml:space="preserve"> e ao Centro de Serviços Compartilhados, além das variações patrimoniais diminutivas decorrentes da constituição da provisão para </w:t>
      </w:r>
      <w:r w:rsidR="004B34AB">
        <w:rPr>
          <w:rFonts w:ascii="Trebuchet MS" w:hAnsi="Trebuchet MS" w:cs="Arial"/>
          <w:color w:val="000000"/>
        </w:rPr>
        <w:lastRenderedPageBreak/>
        <w:t xml:space="preserve">devedores duvidosos sobre anuidades de pessoas físicas e jurídicas, relativas ao exercício de 2018.   </w:t>
      </w:r>
      <w:r>
        <w:rPr>
          <w:rFonts w:ascii="Trebuchet MS" w:hAnsi="Trebuchet MS" w:cs="Arial"/>
          <w:color w:val="000000"/>
        </w:rPr>
        <w:t xml:space="preserve">  </w:t>
      </w:r>
    </w:p>
    <w:p w14:paraId="0E9D138D" w14:textId="7AEFF8A4" w:rsidR="00E734C1" w:rsidRPr="00CA191B" w:rsidRDefault="00E734C1" w:rsidP="00720330">
      <w:pPr>
        <w:widowControl w:val="0"/>
        <w:tabs>
          <w:tab w:val="left" w:pos="426"/>
        </w:tabs>
        <w:jc w:val="both"/>
        <w:rPr>
          <w:rFonts w:ascii="Trebuchet MS" w:hAnsi="Trebuchet MS" w:cs="Arial"/>
          <w:b/>
          <w:color w:val="000000"/>
        </w:rPr>
      </w:pPr>
      <w:r w:rsidRPr="00CA191B">
        <w:rPr>
          <w:rFonts w:ascii="Trebuchet MS" w:hAnsi="Trebuchet MS" w:cs="Arial"/>
          <w:b/>
          <w:color w:val="000000"/>
        </w:rPr>
        <w:t>1</w:t>
      </w:r>
      <w:r w:rsidR="00F90880">
        <w:rPr>
          <w:rFonts w:ascii="Trebuchet MS" w:hAnsi="Trebuchet MS" w:cs="Arial"/>
          <w:b/>
          <w:color w:val="000000"/>
        </w:rPr>
        <w:t>4</w:t>
      </w:r>
      <w:r w:rsidRPr="00CA191B">
        <w:rPr>
          <w:rFonts w:ascii="Trebuchet MS" w:hAnsi="Trebuchet MS" w:cs="Arial"/>
          <w:b/>
          <w:color w:val="000000"/>
        </w:rPr>
        <w:t>. Partes relacionadas</w:t>
      </w:r>
    </w:p>
    <w:p w14:paraId="17D78420" w14:textId="1A17B37F" w:rsidR="00E734C1" w:rsidRPr="00AF2928" w:rsidRDefault="00E734C1" w:rsidP="00720330">
      <w:pPr>
        <w:widowControl w:val="0"/>
        <w:ind w:left="426"/>
        <w:jc w:val="both"/>
        <w:rPr>
          <w:rFonts w:ascii="Trebuchet MS" w:hAnsi="Trebuchet MS" w:cs="Arial"/>
          <w:color w:val="000000"/>
        </w:rPr>
      </w:pPr>
      <w:r w:rsidRPr="00AF2928">
        <w:rPr>
          <w:rFonts w:ascii="Trebuchet MS" w:hAnsi="Trebuchet MS" w:cs="Arial"/>
          <w:color w:val="000000"/>
        </w:rPr>
        <w:t>A Entidade em 31 de dezembro de 201</w:t>
      </w:r>
      <w:r w:rsidR="00CA191B">
        <w:rPr>
          <w:rFonts w:ascii="Trebuchet MS" w:hAnsi="Trebuchet MS" w:cs="Arial"/>
          <w:color w:val="000000"/>
        </w:rPr>
        <w:t>9</w:t>
      </w:r>
      <w:r w:rsidRPr="00AF2928">
        <w:rPr>
          <w:rFonts w:ascii="Trebuchet MS" w:hAnsi="Trebuchet MS" w:cs="Arial"/>
          <w:color w:val="000000"/>
        </w:rPr>
        <w:t xml:space="preserve"> não possui coligadas, controladas ou subsidiárias integrais, dessa forma, não há transações com partes relacionadas dessa natureza.</w:t>
      </w:r>
    </w:p>
    <w:p w14:paraId="41F48B4E" w14:textId="2FBA0591" w:rsidR="00E734C1" w:rsidRPr="00AF2928" w:rsidRDefault="00E734C1" w:rsidP="00E734C1">
      <w:pPr>
        <w:widowControl w:val="0"/>
        <w:ind w:left="426"/>
        <w:jc w:val="both"/>
        <w:rPr>
          <w:rFonts w:ascii="Trebuchet MS" w:hAnsi="Trebuchet MS" w:cs="Arial"/>
          <w:color w:val="000000"/>
        </w:rPr>
      </w:pPr>
      <w:r w:rsidRPr="00AF2928">
        <w:rPr>
          <w:rFonts w:ascii="Trebuchet MS" w:hAnsi="Trebuchet MS" w:cs="Arial"/>
          <w:color w:val="000000"/>
        </w:rPr>
        <w:t>Não há qualquer remuneração ou contraprestação aos Co</w:t>
      </w:r>
      <w:r w:rsidR="00355FF5">
        <w:rPr>
          <w:rFonts w:ascii="Trebuchet MS" w:hAnsi="Trebuchet MS" w:cs="Arial"/>
          <w:color w:val="000000"/>
        </w:rPr>
        <w:t>nselheiros e Dirigentes do CAU/MS</w:t>
      </w:r>
      <w:r w:rsidRPr="00AF2928">
        <w:rPr>
          <w:rFonts w:ascii="Trebuchet MS" w:hAnsi="Trebuchet MS" w:cs="Arial"/>
          <w:color w:val="000000"/>
        </w:rPr>
        <w:t>, tratando-se de cargos honoríficos, em conformidade com o artigo 40, da Lei nº 12.378/2010.</w:t>
      </w:r>
    </w:p>
    <w:p w14:paraId="42A9B54F" w14:textId="77777777" w:rsidR="00F90880" w:rsidRDefault="00E734C1" w:rsidP="00F90880">
      <w:pPr>
        <w:widowControl w:val="0"/>
        <w:tabs>
          <w:tab w:val="left" w:pos="426"/>
        </w:tabs>
        <w:spacing w:line="235" w:lineRule="auto"/>
        <w:ind w:left="426"/>
        <w:rPr>
          <w:rFonts w:ascii="Trebuchet MS" w:hAnsi="Trebuchet MS" w:cs="Arial"/>
          <w:color w:val="000000"/>
        </w:rPr>
      </w:pPr>
      <w:r w:rsidRPr="00AF2928">
        <w:rPr>
          <w:rFonts w:ascii="Trebuchet MS" w:hAnsi="Trebuchet MS" w:cs="Arial"/>
          <w:color w:val="000000"/>
        </w:rPr>
        <w:t>No exercício de 201</w:t>
      </w:r>
      <w:r w:rsidR="00CA191B">
        <w:rPr>
          <w:rFonts w:ascii="Trebuchet MS" w:hAnsi="Trebuchet MS" w:cs="Arial"/>
          <w:color w:val="000000"/>
        </w:rPr>
        <w:t>9</w:t>
      </w:r>
      <w:r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14:paraId="34409B60" w14:textId="49B4F155" w:rsidR="00CE6EEC" w:rsidRDefault="00CE6EEC" w:rsidP="00F90880">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1</w:t>
      </w:r>
      <w:r w:rsidR="00F90880">
        <w:rPr>
          <w:rFonts w:ascii="Trebuchet MS" w:hAnsi="Trebuchet MS" w:cs="Arial"/>
          <w:b/>
          <w:bCs/>
          <w:color w:val="000000"/>
        </w:rPr>
        <w:t>5</w:t>
      </w:r>
      <w:r w:rsidRPr="00FF18CC">
        <w:rPr>
          <w:rFonts w:ascii="Trebuchet MS" w:hAnsi="Trebuchet MS" w:cs="Arial"/>
          <w:b/>
          <w:bCs/>
          <w:color w:val="000000"/>
        </w:rPr>
        <w:t>.</w:t>
      </w:r>
      <w:r w:rsidR="006578B1" w:rsidRPr="00FF18CC">
        <w:rPr>
          <w:rFonts w:ascii="Trebuchet MS" w:hAnsi="Trebuchet MS" w:cs="Arial"/>
          <w:b/>
          <w:bCs/>
          <w:color w:val="000000"/>
        </w:rPr>
        <w:t xml:space="preserve">  </w:t>
      </w:r>
      <w:r w:rsidRPr="00FF18CC">
        <w:rPr>
          <w:rFonts w:ascii="Trebuchet MS" w:hAnsi="Trebuchet MS" w:cs="Arial"/>
          <w:b/>
          <w:bCs/>
          <w:color w:val="000000"/>
        </w:rPr>
        <w:t>Despesas por natureza</w:t>
      </w:r>
    </w:p>
    <w:p w14:paraId="2A3C11CF" w14:textId="1182108A" w:rsidR="001E4FBD" w:rsidRPr="001E4FBD" w:rsidRDefault="001E4FBD" w:rsidP="001E4FBD">
      <w:pPr>
        <w:widowControl w:val="0"/>
        <w:tabs>
          <w:tab w:val="left" w:pos="426"/>
        </w:tabs>
        <w:spacing w:line="235" w:lineRule="auto"/>
        <w:ind w:left="426"/>
        <w:rPr>
          <w:rFonts w:ascii="Trebuchet MS" w:hAnsi="Trebuchet MS" w:cs="Arial"/>
          <w:bCs/>
          <w:color w:val="000000"/>
        </w:rPr>
      </w:pPr>
      <w:r>
        <w:rPr>
          <w:rFonts w:ascii="Trebuchet MS" w:hAnsi="Trebuchet MS" w:cs="Arial"/>
          <w:bCs/>
          <w:color w:val="000000"/>
        </w:rPr>
        <w:t>A composição das despesas por natureza, no último biênio, está disposta da seguinte maneira: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E96DB0" w:rsidRPr="00E96DB0" w14:paraId="1BDC964E" w14:textId="77777777" w:rsidTr="00F7773D">
        <w:trPr>
          <w:trHeight w:val="330"/>
          <w:jc w:val="center"/>
        </w:trPr>
        <w:tc>
          <w:tcPr>
            <w:tcW w:w="5796" w:type="dxa"/>
            <w:tcBorders>
              <w:top w:val="nil"/>
              <w:left w:val="nil"/>
              <w:bottom w:val="nil"/>
              <w:right w:val="nil"/>
            </w:tcBorders>
            <w:shd w:val="clear" w:color="auto" w:fill="auto"/>
            <w:noWrap/>
            <w:vAlign w:val="bottom"/>
            <w:hideMark/>
          </w:tcPr>
          <w:p w14:paraId="46B957D4" w14:textId="77777777" w:rsidR="00E96DB0" w:rsidRPr="00E96DB0" w:rsidRDefault="00E96DB0" w:rsidP="00E96DB0">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4F6B27F2" w14:textId="77777777"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5CE85723" w14:textId="2C8E5C5B" w:rsidR="00E96DB0" w:rsidRPr="00E96DB0" w:rsidRDefault="00E96DB0" w:rsidP="00F7773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sidR="00CA191B">
              <w:rPr>
                <w:rFonts w:ascii="Trebuchet MS" w:eastAsia="Times New Roman" w:hAnsi="Trebuchet MS" w:cs="Calibri"/>
                <w:b/>
                <w:bCs/>
                <w:color w:val="000000"/>
                <w:lang w:eastAsia="pt-BR"/>
              </w:rPr>
              <w:t>9</w:t>
            </w:r>
          </w:p>
        </w:tc>
        <w:tc>
          <w:tcPr>
            <w:tcW w:w="256" w:type="dxa"/>
            <w:tcBorders>
              <w:top w:val="nil"/>
              <w:left w:val="nil"/>
              <w:bottom w:val="nil"/>
              <w:right w:val="nil"/>
            </w:tcBorders>
            <w:shd w:val="clear" w:color="auto" w:fill="auto"/>
            <w:noWrap/>
            <w:vAlign w:val="bottom"/>
            <w:hideMark/>
          </w:tcPr>
          <w:p w14:paraId="5863CCF4" w14:textId="77777777"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07BA946C" w14:textId="1C4D2CB4" w:rsidR="00E96DB0" w:rsidRPr="00E96DB0" w:rsidRDefault="00E96DB0" w:rsidP="00F7773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sidR="00CA191B">
              <w:rPr>
                <w:rFonts w:ascii="Trebuchet MS" w:eastAsia="Times New Roman" w:hAnsi="Trebuchet MS" w:cs="Calibri"/>
                <w:b/>
                <w:bCs/>
                <w:color w:val="000000"/>
                <w:lang w:eastAsia="pt-BR"/>
              </w:rPr>
              <w:t>8</w:t>
            </w:r>
          </w:p>
        </w:tc>
      </w:tr>
      <w:tr w:rsidR="00E96DB0" w:rsidRPr="00E96DB0" w14:paraId="0C396E9A" w14:textId="77777777" w:rsidTr="00F7773D">
        <w:trPr>
          <w:trHeight w:val="150"/>
          <w:jc w:val="center"/>
        </w:trPr>
        <w:tc>
          <w:tcPr>
            <w:tcW w:w="5796" w:type="dxa"/>
            <w:tcBorders>
              <w:top w:val="nil"/>
              <w:left w:val="nil"/>
              <w:bottom w:val="nil"/>
              <w:right w:val="nil"/>
            </w:tcBorders>
            <w:shd w:val="clear" w:color="auto" w:fill="auto"/>
            <w:noWrap/>
            <w:vAlign w:val="bottom"/>
            <w:hideMark/>
          </w:tcPr>
          <w:p w14:paraId="787EE21C" w14:textId="77777777" w:rsidR="00E96DB0" w:rsidRPr="00E96DB0" w:rsidRDefault="00E96DB0" w:rsidP="00E96DB0">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36B539B8"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17410E6"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CB92537"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25D58AC5"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E96DB0" w:rsidRPr="00E96DB0" w14:paraId="0444C4A3"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1254C4EB" w14:textId="0788678E" w:rsidR="00E96DB0" w:rsidRPr="00E96DB0" w:rsidRDefault="00E96DB0" w:rsidP="00A92EB1">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w:t>
            </w:r>
            <w:r w:rsidR="00A92EB1">
              <w:rPr>
                <w:rFonts w:ascii="Trebuchet MS" w:eastAsia="Times New Roman" w:hAnsi="Trebuchet MS" w:cs="Calibri"/>
                <w:color w:val="000000"/>
                <w:lang w:eastAsia="pt-BR"/>
              </w:rPr>
              <w:t>e</w:t>
            </w:r>
            <w:r w:rsidRPr="00E96DB0">
              <w:rPr>
                <w:rFonts w:ascii="Trebuchet MS" w:eastAsia="Times New Roman" w:hAnsi="Trebuchet MS" w:cs="Calibri"/>
                <w:color w:val="000000"/>
                <w:lang w:eastAsia="pt-BR"/>
              </w:rPr>
              <w:t>sa com Pessoal</w:t>
            </w:r>
            <w:r w:rsidR="00BC77AE">
              <w:rPr>
                <w:rFonts w:ascii="Trebuchet MS" w:eastAsia="Times New Roman" w:hAnsi="Trebuchet MS" w:cs="Calibri"/>
                <w:color w:val="000000"/>
                <w:lang w:eastAsia="pt-BR"/>
              </w:rPr>
              <w:t xml:space="preserve"> e encargos</w:t>
            </w:r>
          </w:p>
        </w:tc>
        <w:tc>
          <w:tcPr>
            <w:tcW w:w="256" w:type="dxa"/>
            <w:tcBorders>
              <w:top w:val="nil"/>
              <w:left w:val="nil"/>
              <w:bottom w:val="nil"/>
              <w:right w:val="nil"/>
            </w:tcBorders>
            <w:shd w:val="clear" w:color="auto" w:fill="auto"/>
            <w:noWrap/>
            <w:vAlign w:val="bottom"/>
            <w:hideMark/>
          </w:tcPr>
          <w:p w14:paraId="59131CF9"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4B5FBD" w14:textId="1319F71A"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1.499.244</w:t>
            </w:r>
          </w:p>
        </w:tc>
        <w:tc>
          <w:tcPr>
            <w:tcW w:w="256" w:type="dxa"/>
            <w:tcBorders>
              <w:top w:val="nil"/>
              <w:left w:val="nil"/>
              <w:bottom w:val="nil"/>
              <w:right w:val="nil"/>
            </w:tcBorders>
            <w:shd w:val="clear" w:color="auto" w:fill="auto"/>
            <w:noWrap/>
            <w:vAlign w:val="bottom"/>
          </w:tcPr>
          <w:p w14:paraId="5FA4A2FC"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A0D88C5" w14:textId="3C678243" w:rsidR="00E96DB0" w:rsidRPr="00E96DB0" w:rsidRDefault="00BC77AE" w:rsidP="00FF18C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1.632.69</w:t>
            </w:r>
            <w:r w:rsidR="00FF18CC">
              <w:rPr>
                <w:rFonts w:ascii="Trebuchet MS" w:eastAsia="Times New Roman" w:hAnsi="Trebuchet MS" w:cs="Calibri"/>
                <w:color w:val="000000"/>
                <w:lang w:eastAsia="pt-BR"/>
              </w:rPr>
              <w:t>4</w:t>
            </w:r>
          </w:p>
        </w:tc>
      </w:tr>
      <w:tr w:rsidR="00E96DB0" w:rsidRPr="00E96DB0" w14:paraId="27973BB0"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5D38573D"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55779793"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7FEC920" w14:textId="58E76907"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10.795</w:t>
            </w:r>
          </w:p>
        </w:tc>
        <w:tc>
          <w:tcPr>
            <w:tcW w:w="256" w:type="dxa"/>
            <w:tcBorders>
              <w:top w:val="nil"/>
              <w:left w:val="nil"/>
              <w:bottom w:val="nil"/>
              <w:right w:val="nil"/>
            </w:tcBorders>
            <w:shd w:val="clear" w:color="auto" w:fill="auto"/>
            <w:noWrap/>
            <w:vAlign w:val="bottom"/>
          </w:tcPr>
          <w:p w14:paraId="3476D1F4"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6144BF" w14:textId="767D5C11"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10.739</w:t>
            </w:r>
          </w:p>
        </w:tc>
      </w:tr>
      <w:tr w:rsidR="00E96DB0" w:rsidRPr="00E96DB0" w14:paraId="66B51133"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6FD9A2C8"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Depreciação, Amortização e Exaustão</w:t>
            </w:r>
          </w:p>
        </w:tc>
        <w:tc>
          <w:tcPr>
            <w:tcW w:w="256" w:type="dxa"/>
            <w:tcBorders>
              <w:top w:val="nil"/>
              <w:left w:val="nil"/>
              <w:bottom w:val="nil"/>
              <w:right w:val="nil"/>
            </w:tcBorders>
            <w:shd w:val="clear" w:color="auto" w:fill="auto"/>
            <w:noWrap/>
            <w:vAlign w:val="bottom"/>
            <w:hideMark/>
          </w:tcPr>
          <w:p w14:paraId="0B46B650"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2CCE505" w14:textId="7F232202"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17.451</w:t>
            </w:r>
          </w:p>
        </w:tc>
        <w:tc>
          <w:tcPr>
            <w:tcW w:w="256" w:type="dxa"/>
            <w:tcBorders>
              <w:top w:val="nil"/>
              <w:left w:val="nil"/>
              <w:bottom w:val="nil"/>
              <w:right w:val="nil"/>
            </w:tcBorders>
            <w:shd w:val="clear" w:color="auto" w:fill="auto"/>
            <w:noWrap/>
            <w:vAlign w:val="bottom"/>
          </w:tcPr>
          <w:p w14:paraId="797AAF01"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298B06C" w14:textId="2F9CC280"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42.281</w:t>
            </w:r>
          </w:p>
        </w:tc>
      </w:tr>
      <w:tr w:rsidR="00E96DB0" w:rsidRPr="00E96DB0" w14:paraId="4F870981"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B61B601" w14:textId="1042E02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Transferências Intergovernamentais</w:t>
            </w:r>
            <w:r w:rsidR="0079415D">
              <w:rPr>
                <w:rFonts w:ascii="Trebuchet MS" w:eastAsia="Times New Roman" w:hAnsi="Trebuchet MS" w:cs="Calibri"/>
                <w:color w:val="000000"/>
                <w:lang w:eastAsia="pt-BR"/>
              </w:rPr>
              <w:t xml:space="preserve"> Concedidas</w:t>
            </w:r>
          </w:p>
        </w:tc>
        <w:tc>
          <w:tcPr>
            <w:tcW w:w="256" w:type="dxa"/>
            <w:tcBorders>
              <w:top w:val="nil"/>
              <w:left w:val="nil"/>
              <w:bottom w:val="nil"/>
              <w:right w:val="nil"/>
            </w:tcBorders>
            <w:shd w:val="clear" w:color="auto" w:fill="auto"/>
            <w:noWrap/>
            <w:vAlign w:val="bottom"/>
            <w:hideMark/>
          </w:tcPr>
          <w:p w14:paraId="7E903474"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D393C26" w14:textId="0822540A"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245.627</w:t>
            </w:r>
          </w:p>
        </w:tc>
        <w:tc>
          <w:tcPr>
            <w:tcW w:w="256" w:type="dxa"/>
            <w:tcBorders>
              <w:top w:val="nil"/>
              <w:left w:val="nil"/>
              <w:bottom w:val="nil"/>
              <w:right w:val="nil"/>
            </w:tcBorders>
            <w:shd w:val="clear" w:color="auto" w:fill="auto"/>
            <w:noWrap/>
            <w:vAlign w:val="bottom"/>
          </w:tcPr>
          <w:p w14:paraId="17C5814E"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EFE5EC9" w14:textId="101EAD98" w:rsidR="00E96DB0" w:rsidRPr="00E96DB0" w:rsidRDefault="00BC77AE"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293.</w:t>
            </w:r>
            <w:r w:rsidR="00FF18CC">
              <w:rPr>
                <w:rFonts w:ascii="Trebuchet MS" w:eastAsia="Times New Roman" w:hAnsi="Trebuchet MS" w:cs="Calibri"/>
                <w:color w:val="000000"/>
                <w:lang w:eastAsia="pt-BR"/>
              </w:rPr>
              <w:t>005</w:t>
            </w:r>
          </w:p>
        </w:tc>
      </w:tr>
      <w:tr w:rsidR="00BC77AE" w:rsidRPr="00E96DB0" w14:paraId="0CB7E815" w14:textId="77777777" w:rsidTr="00CA191B">
        <w:trPr>
          <w:trHeight w:val="330"/>
          <w:jc w:val="center"/>
        </w:trPr>
        <w:tc>
          <w:tcPr>
            <w:tcW w:w="5796" w:type="dxa"/>
            <w:tcBorders>
              <w:top w:val="nil"/>
              <w:left w:val="nil"/>
              <w:bottom w:val="nil"/>
              <w:right w:val="nil"/>
            </w:tcBorders>
            <w:shd w:val="clear" w:color="auto" w:fill="auto"/>
            <w:noWrap/>
            <w:vAlign w:val="bottom"/>
          </w:tcPr>
          <w:p w14:paraId="0EB60D0A" w14:textId="6990CFDD" w:rsidR="00BC77AE" w:rsidRPr="00E96DB0" w:rsidRDefault="00BC77AE" w:rsidP="00E96DB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Despesas com Contratação de Terceiros</w:t>
            </w:r>
          </w:p>
        </w:tc>
        <w:tc>
          <w:tcPr>
            <w:tcW w:w="256" w:type="dxa"/>
            <w:tcBorders>
              <w:top w:val="nil"/>
              <w:left w:val="nil"/>
              <w:bottom w:val="nil"/>
              <w:right w:val="nil"/>
            </w:tcBorders>
            <w:shd w:val="clear" w:color="auto" w:fill="auto"/>
            <w:noWrap/>
            <w:vAlign w:val="bottom"/>
          </w:tcPr>
          <w:p w14:paraId="791EEC08" w14:textId="77777777" w:rsidR="00BC77AE" w:rsidRPr="00E96DB0" w:rsidRDefault="00BC77AE"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251DFF9" w14:textId="73AF1FB8" w:rsidR="00BC77AE"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454.393</w:t>
            </w:r>
          </w:p>
        </w:tc>
        <w:tc>
          <w:tcPr>
            <w:tcW w:w="256" w:type="dxa"/>
            <w:tcBorders>
              <w:top w:val="nil"/>
              <w:left w:val="nil"/>
              <w:bottom w:val="nil"/>
              <w:right w:val="nil"/>
            </w:tcBorders>
            <w:shd w:val="clear" w:color="auto" w:fill="auto"/>
            <w:noWrap/>
            <w:vAlign w:val="bottom"/>
          </w:tcPr>
          <w:p w14:paraId="0A0A310C" w14:textId="77777777" w:rsidR="00BC77AE" w:rsidRPr="00E96DB0" w:rsidRDefault="00BC77AE"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40847D1" w14:textId="1D03D92F" w:rsidR="00BC77AE"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414.507</w:t>
            </w:r>
          </w:p>
        </w:tc>
      </w:tr>
      <w:tr w:rsidR="00BC77AE" w:rsidRPr="00E96DB0" w14:paraId="7EE0F188" w14:textId="77777777" w:rsidTr="00CA191B">
        <w:trPr>
          <w:trHeight w:val="330"/>
          <w:jc w:val="center"/>
        </w:trPr>
        <w:tc>
          <w:tcPr>
            <w:tcW w:w="5796" w:type="dxa"/>
            <w:tcBorders>
              <w:top w:val="nil"/>
              <w:left w:val="nil"/>
              <w:bottom w:val="nil"/>
              <w:right w:val="nil"/>
            </w:tcBorders>
            <w:shd w:val="clear" w:color="auto" w:fill="auto"/>
            <w:noWrap/>
            <w:vAlign w:val="bottom"/>
          </w:tcPr>
          <w:p w14:paraId="0A3A431E" w14:textId="585E8C81" w:rsidR="00BC77AE" w:rsidRPr="00E96DB0" w:rsidRDefault="00BC77AE" w:rsidP="00E96DB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Despesas com Diárias</w:t>
            </w:r>
          </w:p>
        </w:tc>
        <w:tc>
          <w:tcPr>
            <w:tcW w:w="256" w:type="dxa"/>
            <w:tcBorders>
              <w:top w:val="nil"/>
              <w:left w:val="nil"/>
              <w:bottom w:val="nil"/>
              <w:right w:val="nil"/>
            </w:tcBorders>
            <w:shd w:val="clear" w:color="auto" w:fill="auto"/>
            <w:noWrap/>
            <w:vAlign w:val="bottom"/>
          </w:tcPr>
          <w:p w14:paraId="782D828D" w14:textId="77777777" w:rsidR="00BC77AE" w:rsidRPr="00E96DB0" w:rsidRDefault="00BC77AE"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4F66552" w14:textId="54F5E266" w:rsidR="00BC77AE" w:rsidRPr="00E96DB0" w:rsidRDefault="00FF18CC" w:rsidP="00FF18C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70.198</w:t>
            </w:r>
          </w:p>
        </w:tc>
        <w:tc>
          <w:tcPr>
            <w:tcW w:w="256" w:type="dxa"/>
            <w:tcBorders>
              <w:top w:val="nil"/>
              <w:left w:val="nil"/>
              <w:bottom w:val="nil"/>
              <w:right w:val="nil"/>
            </w:tcBorders>
            <w:shd w:val="clear" w:color="auto" w:fill="auto"/>
            <w:noWrap/>
            <w:vAlign w:val="bottom"/>
          </w:tcPr>
          <w:p w14:paraId="7B99A545" w14:textId="77777777" w:rsidR="00BC77AE" w:rsidRPr="00E96DB0" w:rsidRDefault="00BC77AE"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06647E5" w14:textId="651B6123" w:rsidR="00BC77AE"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89.910</w:t>
            </w:r>
          </w:p>
        </w:tc>
      </w:tr>
      <w:tr w:rsidR="00E96DB0" w:rsidRPr="00E96DB0" w14:paraId="0B49DFC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0A847475"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167450C6"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74B6C1D" w14:textId="7995A542"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432.923</w:t>
            </w:r>
          </w:p>
        </w:tc>
        <w:tc>
          <w:tcPr>
            <w:tcW w:w="256" w:type="dxa"/>
            <w:tcBorders>
              <w:top w:val="nil"/>
              <w:left w:val="nil"/>
              <w:bottom w:val="nil"/>
              <w:right w:val="nil"/>
            </w:tcBorders>
            <w:shd w:val="clear" w:color="auto" w:fill="auto"/>
            <w:noWrap/>
            <w:vAlign w:val="bottom"/>
          </w:tcPr>
          <w:p w14:paraId="737F4024"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3CC9A57" w14:textId="1866BA00"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3.608</w:t>
            </w:r>
          </w:p>
        </w:tc>
      </w:tr>
      <w:tr w:rsidR="0079415D" w:rsidRPr="00E96DB0" w14:paraId="7A352C42" w14:textId="77777777" w:rsidTr="00CA191B">
        <w:trPr>
          <w:trHeight w:val="330"/>
          <w:jc w:val="center"/>
        </w:trPr>
        <w:tc>
          <w:tcPr>
            <w:tcW w:w="5796" w:type="dxa"/>
            <w:tcBorders>
              <w:top w:val="nil"/>
              <w:left w:val="nil"/>
              <w:bottom w:val="nil"/>
              <w:right w:val="nil"/>
            </w:tcBorders>
            <w:shd w:val="clear" w:color="auto" w:fill="auto"/>
            <w:noWrap/>
            <w:vAlign w:val="bottom"/>
          </w:tcPr>
          <w:p w14:paraId="18ACE2B6" w14:textId="7C9AB15B" w:rsidR="0079415D" w:rsidRPr="00E96DB0" w:rsidRDefault="0079415D" w:rsidP="00E96DB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Perdas Involuntárias com Imobilizado</w:t>
            </w:r>
          </w:p>
        </w:tc>
        <w:tc>
          <w:tcPr>
            <w:tcW w:w="256" w:type="dxa"/>
            <w:tcBorders>
              <w:top w:val="nil"/>
              <w:left w:val="nil"/>
              <w:bottom w:val="nil"/>
              <w:right w:val="nil"/>
            </w:tcBorders>
            <w:shd w:val="clear" w:color="auto" w:fill="auto"/>
            <w:noWrap/>
            <w:vAlign w:val="bottom"/>
          </w:tcPr>
          <w:p w14:paraId="3B820C2D" w14:textId="77777777" w:rsidR="0079415D" w:rsidRPr="00E96DB0" w:rsidRDefault="0079415D"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719ECB3" w14:textId="60AF43F2" w:rsidR="0079415D"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3.836</w:t>
            </w:r>
          </w:p>
        </w:tc>
        <w:tc>
          <w:tcPr>
            <w:tcW w:w="256" w:type="dxa"/>
            <w:tcBorders>
              <w:top w:val="nil"/>
              <w:left w:val="nil"/>
              <w:bottom w:val="nil"/>
              <w:right w:val="nil"/>
            </w:tcBorders>
            <w:shd w:val="clear" w:color="auto" w:fill="auto"/>
            <w:noWrap/>
            <w:vAlign w:val="bottom"/>
          </w:tcPr>
          <w:p w14:paraId="089A340C" w14:textId="77777777" w:rsidR="0079415D" w:rsidRPr="00E96DB0" w:rsidRDefault="0079415D"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ECB597F" w14:textId="7F18631A" w:rsidR="0079415D" w:rsidRDefault="0079415D"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E96DB0" w:rsidRPr="00E96DB0" w14:paraId="2145589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C1AF651"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2168422B"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7BF1CB3" w14:textId="1219D983"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227.472</w:t>
            </w:r>
          </w:p>
        </w:tc>
        <w:tc>
          <w:tcPr>
            <w:tcW w:w="256" w:type="dxa"/>
            <w:tcBorders>
              <w:top w:val="nil"/>
              <w:left w:val="nil"/>
              <w:bottom w:val="nil"/>
              <w:right w:val="nil"/>
            </w:tcBorders>
            <w:shd w:val="clear" w:color="auto" w:fill="auto"/>
            <w:noWrap/>
            <w:vAlign w:val="bottom"/>
          </w:tcPr>
          <w:p w14:paraId="39BCD7E5"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CB33001" w14:textId="1BBA77C8" w:rsidR="00E96DB0" w:rsidRPr="00E96DB0" w:rsidRDefault="00FF18CC"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243.247</w:t>
            </w:r>
          </w:p>
        </w:tc>
      </w:tr>
      <w:tr w:rsidR="00E96DB0" w:rsidRPr="00E96DB0" w14:paraId="25D96D14" w14:textId="77777777" w:rsidTr="00CA191B">
        <w:trPr>
          <w:trHeight w:val="150"/>
          <w:jc w:val="center"/>
        </w:trPr>
        <w:tc>
          <w:tcPr>
            <w:tcW w:w="5796" w:type="dxa"/>
            <w:tcBorders>
              <w:top w:val="nil"/>
              <w:left w:val="nil"/>
              <w:bottom w:val="nil"/>
              <w:right w:val="nil"/>
            </w:tcBorders>
            <w:shd w:val="clear" w:color="auto" w:fill="auto"/>
            <w:noWrap/>
            <w:vAlign w:val="bottom"/>
            <w:hideMark/>
          </w:tcPr>
          <w:p w14:paraId="7C64D54C"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4357BE25"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8265CE6"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C693A9"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71B8565"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E96DB0" w:rsidRPr="00E96DB0" w14:paraId="7DD21B8D"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213A55A2"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5F3F8A0"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B95E4A0" w14:textId="7C05B2BD" w:rsidR="00E96DB0" w:rsidRPr="00E96DB0" w:rsidRDefault="00FF18CC" w:rsidP="00F7773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2.961.939</w:t>
            </w:r>
          </w:p>
        </w:tc>
        <w:tc>
          <w:tcPr>
            <w:tcW w:w="256" w:type="dxa"/>
            <w:tcBorders>
              <w:top w:val="nil"/>
              <w:left w:val="nil"/>
              <w:bottom w:val="nil"/>
              <w:right w:val="nil"/>
            </w:tcBorders>
            <w:shd w:val="clear" w:color="auto" w:fill="auto"/>
            <w:noWrap/>
            <w:vAlign w:val="bottom"/>
          </w:tcPr>
          <w:p w14:paraId="10708114" w14:textId="77777777"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714A386" w14:textId="7904C5D8" w:rsidR="00E96DB0" w:rsidRPr="00E96DB0" w:rsidRDefault="00FF18CC" w:rsidP="00F7773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2.729.991</w:t>
            </w:r>
          </w:p>
        </w:tc>
      </w:tr>
      <w:tr w:rsidR="00E96DB0" w:rsidRPr="00E96DB0" w14:paraId="6200B336"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0077E231" w14:textId="77777777" w:rsidR="005C20D8" w:rsidRPr="00E96DB0" w:rsidRDefault="005C20D8" w:rsidP="00E96DB0">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122D2FE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A94141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DD40498"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9C126F7"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3520973A" w14:textId="3D8F1942" w:rsidR="00F90880" w:rsidRDefault="00F90880" w:rsidP="00F90880">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1</w:t>
      </w:r>
      <w:r>
        <w:rPr>
          <w:rFonts w:ascii="Trebuchet MS" w:hAnsi="Trebuchet MS" w:cs="Arial"/>
          <w:b/>
          <w:bCs/>
          <w:color w:val="000000"/>
        </w:rPr>
        <w:t>6</w:t>
      </w:r>
      <w:r w:rsidRPr="005C20D8">
        <w:rPr>
          <w:rFonts w:ascii="Trebuchet MS" w:hAnsi="Trebuchet MS" w:cs="Arial"/>
          <w:b/>
          <w:bCs/>
          <w:color w:val="000000"/>
        </w:rPr>
        <w:t>.  Receita por natureza</w:t>
      </w:r>
    </w:p>
    <w:p w14:paraId="45C12BC4" w14:textId="2F335F88" w:rsidR="001E4FBD" w:rsidRPr="001E4FBD" w:rsidRDefault="001E4FBD" w:rsidP="001E4FBD">
      <w:pPr>
        <w:widowControl w:val="0"/>
        <w:tabs>
          <w:tab w:val="left" w:pos="426"/>
        </w:tabs>
        <w:spacing w:line="235" w:lineRule="auto"/>
        <w:ind w:left="426"/>
        <w:rPr>
          <w:rFonts w:ascii="Trebuchet MS" w:hAnsi="Trebuchet MS" w:cs="Arial"/>
          <w:bCs/>
          <w:color w:val="000000"/>
        </w:rPr>
      </w:pPr>
      <w:r>
        <w:rPr>
          <w:rFonts w:ascii="Trebuchet MS" w:hAnsi="Trebuchet MS" w:cs="Arial"/>
          <w:bCs/>
          <w:color w:val="000000"/>
        </w:rPr>
        <w:t xml:space="preserve">Da análise </w:t>
      </w:r>
      <w:r w:rsidR="007214CE">
        <w:rPr>
          <w:rFonts w:ascii="Trebuchet MS" w:hAnsi="Trebuchet MS" w:cs="Arial"/>
          <w:bCs/>
          <w:color w:val="000000"/>
        </w:rPr>
        <w:t>das receitas da Entidade, para o último biênio, a composição das mesmas deu-se da seguinte maneira: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CF1988" w:rsidRPr="00E96DB0" w14:paraId="55A40A65" w14:textId="77777777" w:rsidTr="001E4FBD">
        <w:trPr>
          <w:trHeight w:val="330"/>
          <w:jc w:val="center"/>
        </w:trPr>
        <w:tc>
          <w:tcPr>
            <w:tcW w:w="5796" w:type="dxa"/>
            <w:tcBorders>
              <w:top w:val="nil"/>
              <w:left w:val="nil"/>
              <w:bottom w:val="nil"/>
              <w:right w:val="nil"/>
            </w:tcBorders>
            <w:shd w:val="clear" w:color="auto" w:fill="auto"/>
            <w:noWrap/>
            <w:vAlign w:val="bottom"/>
            <w:hideMark/>
          </w:tcPr>
          <w:p w14:paraId="3DC3ED11" w14:textId="77777777" w:rsidR="00CF1988" w:rsidRPr="00E96DB0" w:rsidRDefault="00CF1988" w:rsidP="001E4FBD">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206A799F" w14:textId="77777777" w:rsidR="00CF1988" w:rsidRPr="00E96DB0" w:rsidRDefault="00CF1988" w:rsidP="001E4FBD">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FC89770"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Pr>
                <w:rFonts w:ascii="Trebuchet MS" w:eastAsia="Times New Roman" w:hAnsi="Trebuchet MS" w:cs="Calibri"/>
                <w:b/>
                <w:bCs/>
                <w:color w:val="000000"/>
                <w:lang w:eastAsia="pt-BR"/>
              </w:rPr>
              <w:t>9</w:t>
            </w:r>
          </w:p>
        </w:tc>
        <w:tc>
          <w:tcPr>
            <w:tcW w:w="256" w:type="dxa"/>
            <w:tcBorders>
              <w:top w:val="nil"/>
              <w:left w:val="nil"/>
              <w:bottom w:val="nil"/>
              <w:right w:val="nil"/>
            </w:tcBorders>
            <w:shd w:val="clear" w:color="auto" w:fill="auto"/>
            <w:noWrap/>
            <w:vAlign w:val="bottom"/>
            <w:hideMark/>
          </w:tcPr>
          <w:p w14:paraId="3D6672E3"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E524815"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Pr>
                <w:rFonts w:ascii="Trebuchet MS" w:eastAsia="Times New Roman" w:hAnsi="Trebuchet MS" w:cs="Calibri"/>
                <w:b/>
                <w:bCs/>
                <w:color w:val="000000"/>
                <w:lang w:eastAsia="pt-BR"/>
              </w:rPr>
              <w:t>8</w:t>
            </w:r>
          </w:p>
        </w:tc>
      </w:tr>
      <w:tr w:rsidR="00CF1988" w:rsidRPr="00E96DB0" w14:paraId="7ED1272E" w14:textId="77777777" w:rsidTr="001E4FBD">
        <w:trPr>
          <w:trHeight w:val="150"/>
          <w:jc w:val="center"/>
        </w:trPr>
        <w:tc>
          <w:tcPr>
            <w:tcW w:w="5796" w:type="dxa"/>
            <w:tcBorders>
              <w:top w:val="nil"/>
              <w:left w:val="nil"/>
              <w:bottom w:val="nil"/>
              <w:right w:val="nil"/>
            </w:tcBorders>
            <w:shd w:val="clear" w:color="auto" w:fill="auto"/>
            <w:noWrap/>
            <w:vAlign w:val="bottom"/>
            <w:hideMark/>
          </w:tcPr>
          <w:p w14:paraId="112FAA72"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CAAA483"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9763245"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673647E"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43E33766"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r>
      <w:tr w:rsidR="00CF1988" w:rsidRPr="00E96DB0" w14:paraId="025D9949" w14:textId="77777777" w:rsidTr="00FD7495">
        <w:trPr>
          <w:trHeight w:val="330"/>
          <w:jc w:val="center"/>
        </w:trPr>
        <w:tc>
          <w:tcPr>
            <w:tcW w:w="5796" w:type="dxa"/>
            <w:tcBorders>
              <w:top w:val="nil"/>
              <w:left w:val="nil"/>
              <w:bottom w:val="nil"/>
              <w:right w:val="nil"/>
            </w:tcBorders>
            <w:shd w:val="clear" w:color="auto" w:fill="auto"/>
            <w:noWrap/>
            <w:vAlign w:val="bottom"/>
          </w:tcPr>
          <w:p w14:paraId="38D91BD4" w14:textId="7B43CC25" w:rsidR="00CF1988" w:rsidRPr="00E96DB0" w:rsidRDefault="00FD7495" w:rsidP="00FD7495">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Contribuições Sociais (Anuidades)</w:t>
            </w:r>
          </w:p>
        </w:tc>
        <w:tc>
          <w:tcPr>
            <w:tcW w:w="256" w:type="dxa"/>
            <w:tcBorders>
              <w:top w:val="nil"/>
              <w:left w:val="nil"/>
              <w:bottom w:val="nil"/>
              <w:right w:val="nil"/>
            </w:tcBorders>
            <w:shd w:val="clear" w:color="auto" w:fill="auto"/>
            <w:noWrap/>
            <w:vAlign w:val="bottom"/>
            <w:hideMark/>
          </w:tcPr>
          <w:p w14:paraId="7C0D6143"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85951F5" w14:textId="257E3678" w:rsidR="00CF1988" w:rsidRPr="00E96DB0" w:rsidRDefault="00FD7495"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1.428.376</w:t>
            </w:r>
          </w:p>
        </w:tc>
        <w:tc>
          <w:tcPr>
            <w:tcW w:w="256" w:type="dxa"/>
            <w:tcBorders>
              <w:top w:val="nil"/>
              <w:left w:val="nil"/>
              <w:bottom w:val="nil"/>
              <w:right w:val="nil"/>
            </w:tcBorders>
            <w:shd w:val="clear" w:color="auto" w:fill="auto"/>
            <w:noWrap/>
            <w:vAlign w:val="bottom"/>
          </w:tcPr>
          <w:p w14:paraId="05A9FF58"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B5968D" w14:textId="6341087E" w:rsidR="00CF1988" w:rsidRPr="00E96DB0" w:rsidRDefault="00FD7495"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1.307.303</w:t>
            </w:r>
          </w:p>
        </w:tc>
      </w:tr>
      <w:tr w:rsidR="00CF1988" w:rsidRPr="00E96DB0" w14:paraId="2FFFCB8D" w14:textId="77777777" w:rsidTr="00FD7495">
        <w:trPr>
          <w:trHeight w:val="330"/>
          <w:jc w:val="center"/>
        </w:trPr>
        <w:tc>
          <w:tcPr>
            <w:tcW w:w="5796" w:type="dxa"/>
            <w:tcBorders>
              <w:top w:val="nil"/>
              <w:left w:val="nil"/>
              <w:bottom w:val="nil"/>
              <w:right w:val="nil"/>
            </w:tcBorders>
            <w:shd w:val="clear" w:color="auto" w:fill="auto"/>
            <w:noWrap/>
            <w:vAlign w:val="bottom"/>
          </w:tcPr>
          <w:p w14:paraId="5BCE34DF" w14:textId="3BEDD02B"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Prestação de Serviços (</w:t>
            </w:r>
            <w:proofErr w:type="spellStart"/>
            <w:r>
              <w:rPr>
                <w:rFonts w:ascii="Trebuchet MS" w:eastAsia="Times New Roman" w:hAnsi="Trebuchet MS" w:cs="Calibri"/>
                <w:color w:val="000000"/>
                <w:lang w:eastAsia="pt-BR"/>
              </w:rPr>
              <w:t>RRTs</w:t>
            </w:r>
            <w:proofErr w:type="spellEnd"/>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hideMark/>
          </w:tcPr>
          <w:p w14:paraId="10CF476D"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AF3E71A" w14:textId="6D8F8167" w:rsidR="00CF1988" w:rsidRPr="00E96DB0" w:rsidRDefault="00FD7495"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1.705.930</w:t>
            </w:r>
          </w:p>
        </w:tc>
        <w:tc>
          <w:tcPr>
            <w:tcW w:w="256" w:type="dxa"/>
            <w:tcBorders>
              <w:top w:val="nil"/>
              <w:left w:val="nil"/>
              <w:bottom w:val="nil"/>
              <w:right w:val="nil"/>
            </w:tcBorders>
            <w:shd w:val="clear" w:color="auto" w:fill="auto"/>
            <w:noWrap/>
            <w:vAlign w:val="bottom"/>
          </w:tcPr>
          <w:p w14:paraId="79F5CDB9"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E22705" w14:textId="136DCF59"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1.543.026</w:t>
            </w:r>
          </w:p>
        </w:tc>
      </w:tr>
      <w:tr w:rsidR="00CF1988" w:rsidRPr="00E96DB0" w14:paraId="1F0A3130" w14:textId="77777777" w:rsidTr="00FD7495">
        <w:trPr>
          <w:trHeight w:val="330"/>
          <w:jc w:val="center"/>
        </w:trPr>
        <w:tc>
          <w:tcPr>
            <w:tcW w:w="5796" w:type="dxa"/>
            <w:tcBorders>
              <w:top w:val="nil"/>
              <w:left w:val="nil"/>
              <w:bottom w:val="nil"/>
              <w:right w:val="nil"/>
            </w:tcBorders>
            <w:shd w:val="clear" w:color="auto" w:fill="auto"/>
            <w:noWrap/>
            <w:vAlign w:val="bottom"/>
          </w:tcPr>
          <w:p w14:paraId="0330A6CF" w14:textId="7A39C6E5"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Variações Patrimoniais Aumentativas – Juros e Encargos</w:t>
            </w:r>
          </w:p>
        </w:tc>
        <w:tc>
          <w:tcPr>
            <w:tcW w:w="256" w:type="dxa"/>
            <w:tcBorders>
              <w:top w:val="nil"/>
              <w:left w:val="nil"/>
              <w:bottom w:val="nil"/>
              <w:right w:val="nil"/>
            </w:tcBorders>
            <w:shd w:val="clear" w:color="auto" w:fill="auto"/>
            <w:noWrap/>
            <w:vAlign w:val="bottom"/>
            <w:hideMark/>
          </w:tcPr>
          <w:p w14:paraId="7C7C0AB8"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DB4258A" w14:textId="76B83C5B"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55.597</w:t>
            </w:r>
          </w:p>
        </w:tc>
        <w:tc>
          <w:tcPr>
            <w:tcW w:w="256" w:type="dxa"/>
            <w:tcBorders>
              <w:top w:val="nil"/>
              <w:left w:val="nil"/>
              <w:bottom w:val="nil"/>
              <w:right w:val="nil"/>
            </w:tcBorders>
            <w:shd w:val="clear" w:color="auto" w:fill="auto"/>
            <w:noWrap/>
            <w:vAlign w:val="bottom"/>
          </w:tcPr>
          <w:p w14:paraId="4310F0E1"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BF5C818" w14:textId="652BA30E"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72.159</w:t>
            </w:r>
          </w:p>
        </w:tc>
      </w:tr>
      <w:tr w:rsidR="00CF1988" w:rsidRPr="00E96DB0" w14:paraId="248FC1C4" w14:textId="77777777" w:rsidTr="00FD7495">
        <w:trPr>
          <w:trHeight w:val="330"/>
          <w:jc w:val="center"/>
        </w:trPr>
        <w:tc>
          <w:tcPr>
            <w:tcW w:w="5796" w:type="dxa"/>
            <w:tcBorders>
              <w:top w:val="nil"/>
              <w:left w:val="nil"/>
              <w:bottom w:val="nil"/>
              <w:right w:val="nil"/>
            </w:tcBorders>
            <w:shd w:val="clear" w:color="auto" w:fill="auto"/>
            <w:noWrap/>
            <w:vAlign w:val="bottom"/>
          </w:tcPr>
          <w:p w14:paraId="650DCAA3" w14:textId="159036C8"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Multas sobre Anuidades</w:t>
            </w:r>
          </w:p>
        </w:tc>
        <w:tc>
          <w:tcPr>
            <w:tcW w:w="256" w:type="dxa"/>
            <w:tcBorders>
              <w:top w:val="nil"/>
              <w:left w:val="nil"/>
              <w:bottom w:val="nil"/>
              <w:right w:val="nil"/>
            </w:tcBorders>
            <w:shd w:val="clear" w:color="auto" w:fill="auto"/>
            <w:noWrap/>
            <w:vAlign w:val="bottom"/>
            <w:hideMark/>
          </w:tcPr>
          <w:p w14:paraId="5D23C500"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0497F85" w14:textId="6ED0307A"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54.776</w:t>
            </w:r>
          </w:p>
        </w:tc>
        <w:tc>
          <w:tcPr>
            <w:tcW w:w="256" w:type="dxa"/>
            <w:tcBorders>
              <w:top w:val="nil"/>
              <w:left w:val="nil"/>
              <w:bottom w:val="nil"/>
              <w:right w:val="nil"/>
            </w:tcBorders>
            <w:shd w:val="clear" w:color="auto" w:fill="auto"/>
            <w:noWrap/>
            <w:vAlign w:val="bottom"/>
          </w:tcPr>
          <w:p w14:paraId="5EADE815"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0AD5481" w14:textId="1E47A789"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65.962</w:t>
            </w:r>
          </w:p>
        </w:tc>
      </w:tr>
      <w:tr w:rsidR="00CF1988" w:rsidRPr="00E96DB0" w14:paraId="69DC9ADE" w14:textId="77777777" w:rsidTr="001E4FBD">
        <w:trPr>
          <w:trHeight w:val="330"/>
          <w:jc w:val="center"/>
        </w:trPr>
        <w:tc>
          <w:tcPr>
            <w:tcW w:w="5796" w:type="dxa"/>
            <w:tcBorders>
              <w:top w:val="nil"/>
              <w:left w:val="nil"/>
              <w:bottom w:val="nil"/>
              <w:right w:val="nil"/>
            </w:tcBorders>
            <w:shd w:val="clear" w:color="auto" w:fill="auto"/>
            <w:noWrap/>
            <w:vAlign w:val="bottom"/>
          </w:tcPr>
          <w:p w14:paraId="3A093B12" w14:textId="782DA336"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Valorização e Ganhos com Ativos</w:t>
            </w:r>
          </w:p>
        </w:tc>
        <w:tc>
          <w:tcPr>
            <w:tcW w:w="256" w:type="dxa"/>
            <w:tcBorders>
              <w:top w:val="nil"/>
              <w:left w:val="nil"/>
              <w:bottom w:val="nil"/>
              <w:right w:val="nil"/>
            </w:tcBorders>
            <w:shd w:val="clear" w:color="auto" w:fill="auto"/>
            <w:noWrap/>
            <w:vAlign w:val="bottom"/>
          </w:tcPr>
          <w:p w14:paraId="0F2BE43B"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1DF51E0" w14:textId="3DF2FDD9"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20.400</w:t>
            </w:r>
          </w:p>
        </w:tc>
        <w:tc>
          <w:tcPr>
            <w:tcW w:w="256" w:type="dxa"/>
            <w:tcBorders>
              <w:top w:val="nil"/>
              <w:left w:val="nil"/>
              <w:bottom w:val="nil"/>
              <w:right w:val="nil"/>
            </w:tcBorders>
            <w:shd w:val="clear" w:color="auto" w:fill="auto"/>
            <w:noWrap/>
            <w:vAlign w:val="bottom"/>
          </w:tcPr>
          <w:p w14:paraId="0F54B8D3"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0431DD7" w14:textId="2E0147D3" w:rsidR="00CF1988"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CF1988" w:rsidRPr="00E96DB0" w14:paraId="1CE809BA" w14:textId="77777777" w:rsidTr="001E4FBD">
        <w:trPr>
          <w:trHeight w:val="330"/>
          <w:jc w:val="center"/>
        </w:trPr>
        <w:tc>
          <w:tcPr>
            <w:tcW w:w="5796" w:type="dxa"/>
            <w:tcBorders>
              <w:top w:val="nil"/>
              <w:left w:val="nil"/>
              <w:bottom w:val="nil"/>
              <w:right w:val="nil"/>
            </w:tcBorders>
            <w:shd w:val="clear" w:color="auto" w:fill="auto"/>
            <w:noWrap/>
            <w:vAlign w:val="bottom"/>
          </w:tcPr>
          <w:p w14:paraId="4F2E27B7" w14:textId="3B5D97A1"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lastRenderedPageBreak/>
              <w:t>Receitas Não Identificadas</w:t>
            </w:r>
          </w:p>
        </w:tc>
        <w:tc>
          <w:tcPr>
            <w:tcW w:w="256" w:type="dxa"/>
            <w:tcBorders>
              <w:top w:val="nil"/>
              <w:left w:val="nil"/>
              <w:bottom w:val="nil"/>
              <w:right w:val="nil"/>
            </w:tcBorders>
            <w:shd w:val="clear" w:color="auto" w:fill="auto"/>
            <w:noWrap/>
            <w:vAlign w:val="bottom"/>
          </w:tcPr>
          <w:p w14:paraId="38B674FE"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AB30220" w14:textId="022D22E7"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10.781</w:t>
            </w:r>
          </w:p>
        </w:tc>
        <w:tc>
          <w:tcPr>
            <w:tcW w:w="256" w:type="dxa"/>
            <w:tcBorders>
              <w:top w:val="nil"/>
              <w:left w:val="nil"/>
              <w:bottom w:val="nil"/>
              <w:right w:val="nil"/>
            </w:tcBorders>
            <w:shd w:val="clear" w:color="auto" w:fill="auto"/>
            <w:noWrap/>
            <w:vAlign w:val="bottom"/>
          </w:tcPr>
          <w:p w14:paraId="506554E6"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A76DC23" w14:textId="18A0A2B4" w:rsidR="00CF1988"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1.462</w:t>
            </w:r>
          </w:p>
        </w:tc>
      </w:tr>
      <w:tr w:rsidR="00CF1988" w:rsidRPr="00E96DB0" w14:paraId="348CA4C5" w14:textId="77777777" w:rsidTr="00FD7495">
        <w:trPr>
          <w:trHeight w:val="330"/>
          <w:jc w:val="center"/>
        </w:trPr>
        <w:tc>
          <w:tcPr>
            <w:tcW w:w="5796" w:type="dxa"/>
            <w:tcBorders>
              <w:top w:val="nil"/>
              <w:left w:val="nil"/>
              <w:bottom w:val="nil"/>
              <w:right w:val="nil"/>
            </w:tcBorders>
            <w:shd w:val="clear" w:color="auto" w:fill="auto"/>
            <w:noWrap/>
            <w:vAlign w:val="bottom"/>
          </w:tcPr>
          <w:p w14:paraId="0CC9E456" w14:textId="108EC7C5"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Multas Administrativas</w:t>
            </w:r>
          </w:p>
        </w:tc>
        <w:tc>
          <w:tcPr>
            <w:tcW w:w="256" w:type="dxa"/>
            <w:tcBorders>
              <w:top w:val="nil"/>
              <w:left w:val="nil"/>
              <w:bottom w:val="nil"/>
              <w:right w:val="nil"/>
            </w:tcBorders>
            <w:shd w:val="clear" w:color="auto" w:fill="auto"/>
            <w:noWrap/>
            <w:vAlign w:val="bottom"/>
            <w:hideMark/>
          </w:tcPr>
          <w:p w14:paraId="384980D3"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6DFE05D" w14:textId="658EA25E"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14.459</w:t>
            </w:r>
          </w:p>
        </w:tc>
        <w:tc>
          <w:tcPr>
            <w:tcW w:w="256" w:type="dxa"/>
            <w:tcBorders>
              <w:top w:val="nil"/>
              <w:left w:val="nil"/>
              <w:bottom w:val="nil"/>
              <w:right w:val="nil"/>
            </w:tcBorders>
            <w:shd w:val="clear" w:color="auto" w:fill="auto"/>
            <w:noWrap/>
            <w:vAlign w:val="bottom"/>
          </w:tcPr>
          <w:p w14:paraId="05AF3518"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D947D03" w14:textId="6FA37D9A"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3.036</w:t>
            </w:r>
          </w:p>
        </w:tc>
      </w:tr>
      <w:tr w:rsidR="00CF1988" w:rsidRPr="00E96DB0" w14:paraId="347E08DC" w14:textId="77777777" w:rsidTr="001E4FBD">
        <w:trPr>
          <w:trHeight w:val="330"/>
          <w:jc w:val="center"/>
        </w:trPr>
        <w:tc>
          <w:tcPr>
            <w:tcW w:w="5796" w:type="dxa"/>
            <w:tcBorders>
              <w:top w:val="nil"/>
              <w:left w:val="nil"/>
              <w:bottom w:val="nil"/>
              <w:right w:val="nil"/>
            </w:tcBorders>
            <w:shd w:val="clear" w:color="auto" w:fill="auto"/>
            <w:noWrap/>
            <w:vAlign w:val="bottom"/>
          </w:tcPr>
          <w:p w14:paraId="1299FAC0" w14:textId="218CFE7D"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Indenizações</w:t>
            </w:r>
          </w:p>
        </w:tc>
        <w:tc>
          <w:tcPr>
            <w:tcW w:w="256" w:type="dxa"/>
            <w:tcBorders>
              <w:top w:val="nil"/>
              <w:left w:val="nil"/>
              <w:bottom w:val="nil"/>
              <w:right w:val="nil"/>
            </w:tcBorders>
            <w:shd w:val="clear" w:color="auto" w:fill="auto"/>
            <w:noWrap/>
            <w:vAlign w:val="bottom"/>
          </w:tcPr>
          <w:p w14:paraId="383561C8"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2F4FAD0" w14:textId="53BA0979" w:rsidR="00CF1988"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23.018</w:t>
            </w:r>
          </w:p>
        </w:tc>
        <w:tc>
          <w:tcPr>
            <w:tcW w:w="256" w:type="dxa"/>
            <w:tcBorders>
              <w:top w:val="nil"/>
              <w:left w:val="nil"/>
              <w:bottom w:val="nil"/>
              <w:right w:val="nil"/>
            </w:tcBorders>
            <w:shd w:val="clear" w:color="auto" w:fill="auto"/>
            <w:noWrap/>
            <w:vAlign w:val="bottom"/>
          </w:tcPr>
          <w:p w14:paraId="3B46F081"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B8550EB" w14:textId="6E16786D" w:rsidR="00CF1988"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22.972</w:t>
            </w:r>
          </w:p>
        </w:tc>
      </w:tr>
      <w:tr w:rsidR="00CF1988" w:rsidRPr="00E96DB0" w14:paraId="508F7078" w14:textId="77777777" w:rsidTr="00FD7495">
        <w:trPr>
          <w:trHeight w:val="330"/>
          <w:jc w:val="center"/>
        </w:trPr>
        <w:tc>
          <w:tcPr>
            <w:tcW w:w="5796" w:type="dxa"/>
            <w:tcBorders>
              <w:top w:val="nil"/>
              <w:left w:val="nil"/>
              <w:bottom w:val="nil"/>
              <w:right w:val="nil"/>
            </w:tcBorders>
            <w:shd w:val="clear" w:color="auto" w:fill="auto"/>
            <w:noWrap/>
            <w:vAlign w:val="bottom"/>
          </w:tcPr>
          <w:p w14:paraId="6226B051" w14:textId="786354D8"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Ônus de Sucumbência por Ações Judiciais</w:t>
            </w:r>
          </w:p>
        </w:tc>
        <w:tc>
          <w:tcPr>
            <w:tcW w:w="256" w:type="dxa"/>
            <w:tcBorders>
              <w:top w:val="nil"/>
              <w:left w:val="nil"/>
              <w:bottom w:val="nil"/>
              <w:right w:val="nil"/>
            </w:tcBorders>
            <w:shd w:val="clear" w:color="auto" w:fill="auto"/>
            <w:noWrap/>
            <w:vAlign w:val="bottom"/>
            <w:hideMark/>
          </w:tcPr>
          <w:p w14:paraId="01470FD0"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E363FC2" w14:textId="230A48E4"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158</w:t>
            </w:r>
          </w:p>
        </w:tc>
        <w:tc>
          <w:tcPr>
            <w:tcW w:w="256" w:type="dxa"/>
            <w:tcBorders>
              <w:top w:val="nil"/>
              <w:left w:val="nil"/>
              <w:bottom w:val="nil"/>
              <w:right w:val="nil"/>
            </w:tcBorders>
            <w:shd w:val="clear" w:color="auto" w:fill="auto"/>
            <w:noWrap/>
            <w:vAlign w:val="bottom"/>
          </w:tcPr>
          <w:p w14:paraId="2238BADD" w14:textId="77777777" w:rsidR="00CF1988" w:rsidRPr="00E96DB0" w:rsidRDefault="00CF1988"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56576E7" w14:textId="6F16D49F" w:rsidR="00CF1988" w:rsidRPr="00E96DB0" w:rsidRDefault="005C20D8"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72</w:t>
            </w:r>
          </w:p>
        </w:tc>
      </w:tr>
      <w:tr w:rsidR="00CF1988" w:rsidRPr="00E96DB0" w14:paraId="2FE2C0B6" w14:textId="77777777" w:rsidTr="00FD7495">
        <w:trPr>
          <w:trHeight w:val="150"/>
          <w:jc w:val="center"/>
        </w:trPr>
        <w:tc>
          <w:tcPr>
            <w:tcW w:w="5796" w:type="dxa"/>
            <w:tcBorders>
              <w:top w:val="nil"/>
              <w:left w:val="nil"/>
              <w:bottom w:val="nil"/>
              <w:right w:val="nil"/>
            </w:tcBorders>
            <w:shd w:val="clear" w:color="auto" w:fill="auto"/>
            <w:noWrap/>
            <w:vAlign w:val="bottom"/>
          </w:tcPr>
          <w:p w14:paraId="29DA8715" w14:textId="652C8089" w:rsidR="00CF1988" w:rsidRPr="00E96DB0" w:rsidRDefault="00FD7495"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Reversão de Provisões (PDD e Riscos Cíveis/Trabalhistas)</w:t>
            </w:r>
          </w:p>
        </w:tc>
        <w:tc>
          <w:tcPr>
            <w:tcW w:w="256" w:type="dxa"/>
            <w:tcBorders>
              <w:top w:val="nil"/>
              <w:left w:val="nil"/>
              <w:bottom w:val="nil"/>
              <w:right w:val="nil"/>
            </w:tcBorders>
            <w:shd w:val="clear" w:color="auto" w:fill="auto"/>
            <w:noWrap/>
            <w:vAlign w:val="bottom"/>
            <w:hideMark/>
          </w:tcPr>
          <w:p w14:paraId="3F7D0227"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9C85D9F" w14:textId="23E080AF" w:rsidR="00CF1988" w:rsidRPr="005C20D8" w:rsidRDefault="005C20D8" w:rsidP="005C20D8">
            <w:pPr>
              <w:spacing w:after="0" w:line="240" w:lineRule="auto"/>
              <w:jc w:val="right"/>
              <w:rPr>
                <w:rFonts w:ascii="Trebuchet MS" w:eastAsia="Times New Roman" w:hAnsi="Trebuchet MS" w:cs="Calibri"/>
                <w:color w:val="000000"/>
                <w:lang w:eastAsia="pt-BR"/>
              </w:rPr>
            </w:pPr>
            <w:r w:rsidRPr="005C20D8">
              <w:rPr>
                <w:rFonts w:ascii="Trebuchet MS" w:eastAsia="Times New Roman" w:hAnsi="Trebuchet MS" w:cs="Calibri"/>
                <w:color w:val="000000"/>
                <w:lang w:eastAsia="pt-BR"/>
              </w:rPr>
              <w:t>171.</w:t>
            </w:r>
            <w:r>
              <w:rPr>
                <w:rFonts w:ascii="Trebuchet MS" w:eastAsia="Times New Roman" w:hAnsi="Trebuchet MS" w:cs="Calibri"/>
                <w:color w:val="000000"/>
                <w:lang w:eastAsia="pt-BR"/>
              </w:rPr>
              <w:t>8</w:t>
            </w:r>
            <w:r w:rsidRPr="005C20D8">
              <w:rPr>
                <w:rFonts w:ascii="Trebuchet MS" w:eastAsia="Times New Roman" w:hAnsi="Trebuchet MS" w:cs="Calibri"/>
                <w:color w:val="000000"/>
                <w:lang w:eastAsia="pt-BR"/>
              </w:rPr>
              <w:t>12</w:t>
            </w:r>
          </w:p>
        </w:tc>
        <w:tc>
          <w:tcPr>
            <w:tcW w:w="256" w:type="dxa"/>
            <w:tcBorders>
              <w:top w:val="nil"/>
              <w:left w:val="nil"/>
              <w:bottom w:val="nil"/>
              <w:right w:val="nil"/>
            </w:tcBorders>
            <w:shd w:val="clear" w:color="auto" w:fill="auto"/>
            <w:noWrap/>
            <w:vAlign w:val="bottom"/>
          </w:tcPr>
          <w:p w14:paraId="56BC733A"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69D6971" w14:textId="5CD59425" w:rsidR="00CF1988" w:rsidRPr="005C20D8" w:rsidRDefault="005C20D8" w:rsidP="005C20D8">
            <w:pPr>
              <w:spacing w:after="0" w:line="240" w:lineRule="auto"/>
              <w:jc w:val="right"/>
              <w:rPr>
                <w:rFonts w:ascii="Trebuchet MS" w:eastAsia="Times New Roman" w:hAnsi="Trebuchet MS" w:cs="Calibri"/>
                <w:color w:val="000000"/>
                <w:lang w:eastAsia="pt-BR"/>
              </w:rPr>
            </w:pPr>
            <w:r w:rsidRPr="005C20D8">
              <w:rPr>
                <w:rFonts w:ascii="Trebuchet MS" w:eastAsia="Times New Roman" w:hAnsi="Trebuchet MS" w:cs="Calibri"/>
                <w:color w:val="000000"/>
                <w:lang w:eastAsia="pt-BR"/>
              </w:rPr>
              <w:t>152.29</w:t>
            </w:r>
            <w:r>
              <w:rPr>
                <w:rFonts w:ascii="Trebuchet MS" w:eastAsia="Times New Roman" w:hAnsi="Trebuchet MS" w:cs="Calibri"/>
                <w:color w:val="000000"/>
                <w:lang w:eastAsia="pt-BR"/>
              </w:rPr>
              <w:t>2</w:t>
            </w:r>
          </w:p>
        </w:tc>
      </w:tr>
      <w:tr w:rsidR="005C20D8" w:rsidRPr="00E96DB0" w14:paraId="28E5AA79" w14:textId="77777777" w:rsidTr="00FD7495">
        <w:trPr>
          <w:trHeight w:val="150"/>
          <w:jc w:val="center"/>
        </w:trPr>
        <w:tc>
          <w:tcPr>
            <w:tcW w:w="5796" w:type="dxa"/>
            <w:tcBorders>
              <w:top w:val="nil"/>
              <w:left w:val="nil"/>
              <w:bottom w:val="nil"/>
              <w:right w:val="nil"/>
            </w:tcBorders>
            <w:shd w:val="clear" w:color="auto" w:fill="auto"/>
            <w:noWrap/>
            <w:vAlign w:val="bottom"/>
          </w:tcPr>
          <w:p w14:paraId="4E230F2C" w14:textId="77777777" w:rsidR="005C20D8" w:rsidRDefault="005C20D8" w:rsidP="001E4FBD">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3209E31A" w14:textId="77777777" w:rsidR="005C20D8" w:rsidRPr="00E96DB0" w:rsidRDefault="005C20D8"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05A274D" w14:textId="77777777" w:rsidR="005C20D8" w:rsidRPr="005C20D8" w:rsidRDefault="005C20D8" w:rsidP="001E4FBD">
            <w:pPr>
              <w:spacing w:after="0" w:line="240" w:lineRule="auto"/>
              <w:jc w:val="right"/>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5DA27A0E" w14:textId="77777777" w:rsidR="005C20D8" w:rsidRPr="00E96DB0" w:rsidRDefault="005C20D8" w:rsidP="001E4FB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D31570F" w14:textId="77777777" w:rsidR="005C20D8" w:rsidRPr="00E96DB0" w:rsidRDefault="005C20D8" w:rsidP="001E4FBD">
            <w:pPr>
              <w:spacing w:after="0" w:line="240" w:lineRule="auto"/>
              <w:jc w:val="right"/>
              <w:rPr>
                <w:rFonts w:ascii="Times New Roman" w:eastAsia="Times New Roman" w:hAnsi="Times New Roman" w:cs="Times New Roman"/>
                <w:sz w:val="20"/>
                <w:szCs w:val="20"/>
                <w:lang w:eastAsia="pt-BR"/>
              </w:rPr>
            </w:pPr>
          </w:p>
        </w:tc>
      </w:tr>
      <w:tr w:rsidR="00CF1988" w:rsidRPr="00E96DB0" w14:paraId="17D8E674" w14:textId="77777777" w:rsidTr="001E4FBD">
        <w:trPr>
          <w:trHeight w:val="345"/>
          <w:jc w:val="center"/>
        </w:trPr>
        <w:tc>
          <w:tcPr>
            <w:tcW w:w="5796" w:type="dxa"/>
            <w:tcBorders>
              <w:top w:val="nil"/>
              <w:left w:val="nil"/>
              <w:bottom w:val="nil"/>
              <w:right w:val="nil"/>
            </w:tcBorders>
            <w:shd w:val="clear" w:color="auto" w:fill="auto"/>
            <w:noWrap/>
            <w:vAlign w:val="bottom"/>
            <w:hideMark/>
          </w:tcPr>
          <w:p w14:paraId="2907C37C" w14:textId="77777777" w:rsidR="00CF1988" w:rsidRPr="00E96DB0" w:rsidRDefault="00CF1988" w:rsidP="001E4FBD">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29E33CD2" w14:textId="77777777" w:rsidR="00CF1988" w:rsidRPr="00E96DB0" w:rsidRDefault="00CF1988" w:rsidP="001E4FBD">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DA116CA" w14:textId="0C8102E1" w:rsidR="00CF1988" w:rsidRPr="00E96DB0" w:rsidRDefault="005C20D8" w:rsidP="005C20D8">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3.485.307</w:t>
            </w:r>
          </w:p>
        </w:tc>
        <w:tc>
          <w:tcPr>
            <w:tcW w:w="256" w:type="dxa"/>
            <w:tcBorders>
              <w:top w:val="nil"/>
              <w:left w:val="nil"/>
              <w:bottom w:val="nil"/>
              <w:right w:val="nil"/>
            </w:tcBorders>
            <w:shd w:val="clear" w:color="auto" w:fill="auto"/>
            <w:noWrap/>
            <w:vAlign w:val="bottom"/>
          </w:tcPr>
          <w:p w14:paraId="77F3F655"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653E087F" w14:textId="2A8B5764" w:rsidR="00CF1988" w:rsidRPr="00E96DB0" w:rsidRDefault="005C20D8" w:rsidP="001E4FB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3.168.284</w:t>
            </w:r>
          </w:p>
        </w:tc>
      </w:tr>
      <w:tr w:rsidR="00CF1988" w:rsidRPr="00E96DB0" w14:paraId="01156C8F" w14:textId="77777777" w:rsidTr="001E4FBD">
        <w:trPr>
          <w:trHeight w:val="345"/>
          <w:jc w:val="center"/>
        </w:trPr>
        <w:tc>
          <w:tcPr>
            <w:tcW w:w="5796" w:type="dxa"/>
            <w:tcBorders>
              <w:top w:val="nil"/>
              <w:left w:val="nil"/>
              <w:bottom w:val="nil"/>
              <w:right w:val="nil"/>
            </w:tcBorders>
            <w:shd w:val="clear" w:color="auto" w:fill="auto"/>
            <w:noWrap/>
            <w:vAlign w:val="bottom"/>
            <w:hideMark/>
          </w:tcPr>
          <w:p w14:paraId="770D9C58" w14:textId="77777777" w:rsidR="00CF1988" w:rsidRPr="00E96DB0" w:rsidRDefault="00CF1988" w:rsidP="001E4FBD">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033E29D"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1898A9C"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549759E3"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D6043CA"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r>
    </w:tbl>
    <w:p w14:paraId="3FEF8DC0" w14:textId="116C849F" w:rsidR="00CE6EEC" w:rsidRDefault="004B4D48" w:rsidP="00A92EB1">
      <w:pPr>
        <w:widowControl w:val="0"/>
        <w:tabs>
          <w:tab w:val="left" w:pos="426"/>
        </w:tabs>
        <w:spacing w:line="235" w:lineRule="auto"/>
        <w:rPr>
          <w:rFonts w:ascii="Trebuchet MS" w:hAnsi="Trebuchet MS" w:cs="Arial"/>
          <w:b/>
          <w:bCs/>
          <w:color w:val="000000"/>
        </w:rPr>
      </w:pPr>
      <w:r>
        <w:rPr>
          <w:rFonts w:ascii="Trebuchet MS" w:hAnsi="Trebuchet MS" w:cs="Arial"/>
          <w:noProof/>
        </w:rPr>
        <w:pict w14:anchorId="43B62552">
          <v:shape id="_x0000_s1032" type="#_x0000_t75" style="position:absolute;margin-left:0;margin-top:39.8pt;width:499.85pt;height:305.3pt;z-index:251662336;mso-position-horizontal-relative:text;mso-position-vertical-relative:text">
            <v:imagedata r:id="rId39" o:title=""/>
            <w10:wrap type="square" side="right"/>
          </v:shape>
          <o:OLEObject Type="Embed" ProgID="Excel.Sheet.12" ShapeID="_x0000_s1032" DrawAspect="Content" ObjectID="_1646735206" r:id="rId40"/>
        </w:pict>
      </w:r>
      <w:r w:rsidR="00F90880">
        <w:rPr>
          <w:rFonts w:ascii="Trebuchet MS" w:hAnsi="Trebuchet MS" w:cs="Arial"/>
          <w:b/>
          <w:bCs/>
          <w:color w:val="000000"/>
        </w:rPr>
        <w:t>17</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2C6BB2">
        <w:rPr>
          <w:rFonts w:ascii="Trebuchet MS" w:hAnsi="Trebuchet MS" w:cs="Arial"/>
          <w:b/>
          <w:bCs/>
          <w:color w:val="000000"/>
        </w:rPr>
        <w:t>Resultados orçamentário, patrimonial e financeiro</w:t>
      </w:r>
    </w:p>
    <w:p w14:paraId="4ABE930D" w14:textId="77777777" w:rsidR="00047A5F" w:rsidRDefault="00047A5F" w:rsidP="00A92EB1">
      <w:pPr>
        <w:widowControl w:val="0"/>
        <w:tabs>
          <w:tab w:val="left" w:pos="426"/>
        </w:tabs>
        <w:spacing w:line="235" w:lineRule="auto"/>
        <w:rPr>
          <w:rFonts w:ascii="Trebuchet MS" w:hAnsi="Trebuchet MS" w:cs="Arial"/>
          <w:b/>
          <w:bCs/>
          <w:color w:val="000000"/>
        </w:rPr>
      </w:pPr>
    </w:p>
    <w:p w14:paraId="2B28B5DA" w14:textId="43DA3E9D" w:rsidR="00CE6EEC" w:rsidRPr="00AF2928" w:rsidRDefault="00CE6EEC" w:rsidP="00553786">
      <w:pPr>
        <w:rPr>
          <w:rFonts w:ascii="Trebuchet MS" w:hAnsi="Trebuchet MS" w:cs="Arial"/>
          <w:b/>
          <w:bCs/>
          <w:color w:val="000000"/>
        </w:rPr>
      </w:pPr>
      <w:r w:rsidRPr="00F16C2F">
        <w:rPr>
          <w:rFonts w:ascii="Trebuchet MS" w:hAnsi="Trebuchet MS" w:cs="Arial"/>
          <w:b/>
          <w:bCs/>
          <w:color w:val="000000"/>
        </w:rPr>
        <w:t>1</w:t>
      </w:r>
      <w:r w:rsidR="00F90880" w:rsidRPr="00F16C2F">
        <w:rPr>
          <w:rFonts w:ascii="Trebuchet MS" w:hAnsi="Trebuchet MS" w:cs="Arial"/>
          <w:b/>
          <w:bCs/>
          <w:color w:val="000000"/>
        </w:rPr>
        <w:t>8</w:t>
      </w:r>
      <w:r w:rsidRPr="00F16C2F">
        <w:rPr>
          <w:rFonts w:ascii="Trebuchet MS" w:hAnsi="Trebuchet MS" w:cs="Arial"/>
          <w:b/>
          <w:bCs/>
          <w:color w:val="000000"/>
        </w:rPr>
        <w:t>.</w:t>
      </w:r>
      <w:r w:rsidR="006578B1" w:rsidRPr="00F16C2F">
        <w:rPr>
          <w:rFonts w:ascii="Trebuchet MS" w:hAnsi="Trebuchet MS" w:cs="Arial"/>
          <w:b/>
          <w:bCs/>
          <w:color w:val="000000"/>
        </w:rPr>
        <w:t xml:space="preserve"> </w:t>
      </w:r>
      <w:r w:rsidRPr="00F16C2F">
        <w:rPr>
          <w:rFonts w:ascii="Trebuchet MS" w:hAnsi="Trebuchet MS" w:cs="Arial"/>
          <w:b/>
          <w:bCs/>
          <w:color w:val="000000"/>
        </w:rPr>
        <w:t>Seguros</w:t>
      </w:r>
    </w:p>
    <w:p w14:paraId="70AD3976" w14:textId="77777777" w:rsidR="00C838E8" w:rsidRDefault="00C838E8" w:rsidP="00CE6EEC">
      <w:pPr>
        <w:widowControl w:val="0"/>
        <w:ind w:left="426"/>
        <w:jc w:val="both"/>
        <w:rPr>
          <w:rFonts w:ascii="Trebuchet MS" w:hAnsi="Trebuchet MS" w:cs="Arial"/>
        </w:rPr>
      </w:pPr>
    </w:p>
    <w:p w14:paraId="340FC56E" w14:textId="522AA440" w:rsidR="00C62C63" w:rsidRDefault="00CE6EEC" w:rsidP="00CE6EEC">
      <w:pPr>
        <w:widowControl w:val="0"/>
        <w:ind w:left="426"/>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201</w:t>
      </w:r>
      <w:r w:rsidR="00CA191B">
        <w:rPr>
          <w:rFonts w:ascii="Trebuchet MS" w:hAnsi="Trebuchet MS" w:cs="Arial"/>
        </w:rPr>
        <w:t>9</w:t>
      </w:r>
      <w:r w:rsidRPr="00AF2928">
        <w:rPr>
          <w:rFonts w:ascii="Trebuchet MS" w:hAnsi="Trebuchet MS" w:cs="Arial"/>
        </w:rPr>
        <w:t>, é assim demonstrada:</w:t>
      </w:r>
    </w:p>
    <w:bookmarkStart w:id="13" w:name="_MON_1486128165"/>
    <w:bookmarkEnd w:id="13"/>
    <w:p w14:paraId="258B66FD" w14:textId="0F8F7CEE" w:rsidR="00CA191B" w:rsidRPr="00AF2928" w:rsidRDefault="00F16C2F" w:rsidP="00CE621E">
      <w:pPr>
        <w:widowControl w:val="0"/>
        <w:tabs>
          <w:tab w:val="left" w:pos="6877"/>
        </w:tabs>
        <w:spacing w:line="232" w:lineRule="auto"/>
        <w:jc w:val="center"/>
        <w:rPr>
          <w:rFonts w:ascii="Trebuchet MS" w:hAnsi="Trebuchet MS" w:cs="Arial"/>
          <w:b/>
          <w:color w:val="000000"/>
        </w:rPr>
      </w:pPr>
      <w:r w:rsidRPr="00FD52B7">
        <w:rPr>
          <w:rFonts w:ascii="Trebuchet MS" w:hAnsi="Trebuchet MS"/>
        </w:rPr>
        <w:object w:dxaOrig="8478" w:dyaOrig="2844" w14:anchorId="0EE9527A">
          <v:shape id="_x0000_i1037" type="#_x0000_t75" style="width:424.5pt;height:126.75pt" o:ole="">
            <v:imagedata r:id="rId41" o:title=""/>
          </v:shape>
          <o:OLEObject Type="Embed" ProgID="Excel.Sheet.12" ShapeID="_x0000_i1037" DrawAspect="Content" ObjectID="_1646735205" r:id="rId42"/>
        </w:object>
      </w:r>
    </w:p>
    <w:p w14:paraId="3750AE9A" w14:textId="7A1722D2" w:rsidR="00277D03" w:rsidRDefault="000E2F09" w:rsidP="000E2F09">
      <w:pPr>
        <w:widowControl w:val="0"/>
        <w:tabs>
          <w:tab w:val="left" w:pos="6877"/>
        </w:tabs>
        <w:spacing w:line="232" w:lineRule="auto"/>
        <w:ind w:left="426"/>
        <w:jc w:val="both"/>
        <w:rPr>
          <w:rFonts w:ascii="Trebuchet MS" w:hAnsi="Trebuchet MS" w:cs="Arial"/>
          <w:color w:val="000000"/>
        </w:rPr>
      </w:pPr>
      <w:r>
        <w:rPr>
          <w:rFonts w:ascii="Trebuchet MS" w:hAnsi="Trebuchet MS" w:cs="Arial"/>
          <w:color w:val="000000"/>
        </w:rPr>
        <w:t>Os valores apresentados para o</w:t>
      </w:r>
      <w:r w:rsidR="00277D03">
        <w:rPr>
          <w:rFonts w:ascii="Trebuchet MS" w:hAnsi="Trebuchet MS" w:cs="Arial"/>
          <w:color w:val="000000"/>
        </w:rPr>
        <w:t>s</w:t>
      </w:r>
      <w:r>
        <w:rPr>
          <w:rFonts w:ascii="Trebuchet MS" w:hAnsi="Trebuchet MS" w:cs="Arial"/>
          <w:color w:val="000000"/>
        </w:rPr>
        <w:t xml:space="preserve"> ite</w:t>
      </w:r>
      <w:r w:rsidR="00277D03">
        <w:rPr>
          <w:rFonts w:ascii="Trebuchet MS" w:hAnsi="Trebuchet MS" w:cs="Arial"/>
          <w:color w:val="000000"/>
        </w:rPr>
        <w:t>ns</w:t>
      </w:r>
      <w:r>
        <w:rPr>
          <w:rFonts w:ascii="Trebuchet MS" w:hAnsi="Trebuchet MS" w:cs="Arial"/>
          <w:color w:val="000000"/>
        </w:rPr>
        <w:t xml:space="preserve"> “Complexo das atividades” </w:t>
      </w:r>
      <w:r w:rsidR="00277D03">
        <w:rPr>
          <w:rFonts w:ascii="Trebuchet MS" w:hAnsi="Trebuchet MS" w:cs="Arial"/>
          <w:color w:val="000000"/>
        </w:rPr>
        <w:t xml:space="preserve">e “Responsabilidade” </w:t>
      </w:r>
      <w:r>
        <w:rPr>
          <w:rFonts w:ascii="Trebuchet MS" w:hAnsi="Trebuchet MS" w:cs="Arial"/>
          <w:color w:val="000000"/>
        </w:rPr>
        <w:t>constam da renovação da apólice</w:t>
      </w:r>
      <w:r w:rsidR="002E2A9D">
        <w:rPr>
          <w:rFonts w:ascii="Trebuchet MS" w:hAnsi="Trebuchet MS" w:cs="Arial"/>
          <w:color w:val="000000"/>
        </w:rPr>
        <w:t xml:space="preserve"> nº 1834004768, atualmente cobertura contratada com a Seguradora HDI Seguros S.A., com vigência de 11 de janeiro de 2019 até 11 de janeiro de 2020, período de 365 dias, ramo compreensivo empresarial, relativo ao orçamento 05015417, Produto HDI PROTEÇÃO, código 423, código da versão 20190105</w:t>
      </w:r>
      <w:r w:rsidR="00277D03">
        <w:rPr>
          <w:rFonts w:ascii="Trebuchet MS" w:hAnsi="Trebuchet MS" w:cs="Arial"/>
          <w:color w:val="000000"/>
        </w:rPr>
        <w:t>, Processo na SUSEP nº 15414.000533/2005-10.</w:t>
      </w:r>
    </w:p>
    <w:p w14:paraId="192F95FE" w14:textId="1B85DEB2" w:rsidR="00277D03" w:rsidRDefault="00277D03" w:rsidP="000E2F09">
      <w:pPr>
        <w:widowControl w:val="0"/>
        <w:tabs>
          <w:tab w:val="left" w:pos="6877"/>
        </w:tabs>
        <w:spacing w:line="232" w:lineRule="auto"/>
        <w:ind w:left="426"/>
        <w:jc w:val="both"/>
        <w:rPr>
          <w:rFonts w:ascii="Trebuchet MS" w:hAnsi="Trebuchet MS" w:cs="Arial"/>
          <w:color w:val="000000"/>
        </w:rPr>
      </w:pPr>
      <w:r>
        <w:rPr>
          <w:rFonts w:ascii="Trebuchet MS" w:hAnsi="Trebuchet MS" w:cs="Arial"/>
          <w:color w:val="000000"/>
        </w:rPr>
        <w:t>Os valores apresentados para o item “veículos” estão dispostos na apólice nº 01.059.131.013702, também sobre a cobertura contratada com a Seguradora HDI Seguros S.A., com vigência das 24hs do dia 06 de agosto de 2019 às 24hs do dia 06 de agosto de 2020, período de 366 dias, ramo 0531 – automóvel – casco, Proposta: 254436241.</w:t>
      </w:r>
    </w:p>
    <w:p w14:paraId="0EB8775A" w14:textId="77777777" w:rsidR="00F16C2F" w:rsidRDefault="00F16C2F" w:rsidP="000E2F09">
      <w:pPr>
        <w:widowControl w:val="0"/>
        <w:tabs>
          <w:tab w:val="left" w:pos="6877"/>
        </w:tabs>
        <w:spacing w:line="232" w:lineRule="auto"/>
        <w:ind w:left="426"/>
        <w:jc w:val="both"/>
        <w:rPr>
          <w:rFonts w:ascii="Trebuchet MS" w:hAnsi="Trebuchet MS" w:cs="Arial"/>
          <w:color w:val="000000"/>
        </w:rPr>
      </w:pPr>
    </w:p>
    <w:p w14:paraId="161EB41D" w14:textId="094AB5D5" w:rsidR="00CE6EEC" w:rsidRPr="00AF2928" w:rsidRDefault="00F90880" w:rsidP="00277D03">
      <w:pPr>
        <w:widowControl w:val="0"/>
        <w:tabs>
          <w:tab w:val="left" w:pos="6877"/>
        </w:tabs>
        <w:spacing w:line="232" w:lineRule="auto"/>
        <w:jc w:val="both"/>
        <w:rPr>
          <w:rFonts w:ascii="Trebuchet MS" w:hAnsi="Trebuchet MS" w:cs="Arial"/>
          <w:b/>
          <w:bCs/>
          <w:color w:val="000000"/>
        </w:rPr>
      </w:pPr>
      <w:r>
        <w:rPr>
          <w:rFonts w:ascii="Trebuchet MS" w:hAnsi="Trebuchet MS" w:cs="Arial"/>
          <w:b/>
          <w:bCs/>
          <w:color w:val="000000"/>
        </w:rPr>
        <w:t>19</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4F58F9FE" w14:textId="77777777" w:rsidR="00CE6EEC" w:rsidRDefault="00CE6EEC" w:rsidP="00553786">
      <w:pPr>
        <w:widowControl w:val="0"/>
        <w:ind w:left="426"/>
        <w:jc w:val="both"/>
        <w:rPr>
          <w:rFonts w:ascii="Trebuchet MS" w:hAnsi="Trebuchet MS" w:cs="Arial"/>
        </w:rPr>
      </w:pPr>
      <w:r w:rsidRPr="00AF2928">
        <w:rPr>
          <w:rFonts w:ascii="Trebuchet MS" w:hAnsi="Trebuchet MS" w:cs="Arial"/>
        </w:rPr>
        <w:t>A contratação dos auditores independentes deu-se pelo Conselho de Arquitetura e Urbanismo do Brasil – CAU/BR, órgão central de controle dos CAU/UF, não sendo contratados outros serviços ao não ser os trabalhos de auditoria das demonstrações contábeis.</w:t>
      </w:r>
    </w:p>
    <w:p w14:paraId="55C776B6" w14:textId="77777777" w:rsidR="00F16C2F" w:rsidRPr="00AF2928" w:rsidRDefault="00F16C2F" w:rsidP="00553786">
      <w:pPr>
        <w:widowControl w:val="0"/>
        <w:ind w:left="426"/>
        <w:jc w:val="both"/>
        <w:rPr>
          <w:rFonts w:ascii="Trebuchet MS" w:hAnsi="Trebuchet MS" w:cs="Arial"/>
          <w:color w:val="000000"/>
        </w:rPr>
      </w:pPr>
    </w:p>
    <w:p w14:paraId="4D8F9DA2" w14:textId="170672E8"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F90880">
        <w:rPr>
          <w:rFonts w:ascii="Trebuchet MS" w:hAnsi="Trebuchet MS" w:cs="Arial"/>
          <w:b/>
          <w:bCs/>
          <w:color w:val="000000"/>
        </w:rPr>
        <w:t>0</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5A8999F2" w14:textId="09AD22AA" w:rsidR="000F77D2" w:rsidRPr="00AF2928" w:rsidRDefault="000F77D2" w:rsidP="00553786">
      <w:pPr>
        <w:widowControl w:val="0"/>
        <w:spacing w:after="0" w:line="240" w:lineRule="auto"/>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201</w:t>
      </w:r>
      <w:r w:rsidR="00CA191B">
        <w:rPr>
          <w:rFonts w:ascii="Trebuchet MS" w:hAnsi="Trebuchet MS" w:cs="Arial"/>
          <w:color w:val="000000"/>
        </w:rPr>
        <w:t>9</w:t>
      </w:r>
      <w:r w:rsidRPr="00AF2928">
        <w:rPr>
          <w:rFonts w:ascii="Trebuchet MS" w:hAnsi="Trebuchet MS" w:cs="Arial"/>
          <w:color w:val="000000"/>
        </w:rPr>
        <w:t>.</w:t>
      </w:r>
    </w:p>
    <w:p w14:paraId="10144964" w14:textId="77777777" w:rsidR="007D69B0" w:rsidRPr="00AF2928" w:rsidRDefault="007D69B0" w:rsidP="007D69B0">
      <w:pPr>
        <w:widowControl w:val="0"/>
        <w:spacing w:after="0" w:line="240" w:lineRule="auto"/>
        <w:jc w:val="both"/>
        <w:rPr>
          <w:rFonts w:ascii="Trebuchet MS" w:hAnsi="Trebuchet MS" w:cs="Arial"/>
          <w:color w:val="000000"/>
        </w:rPr>
      </w:pPr>
    </w:p>
    <w:p w14:paraId="3CDF9CF0" w14:textId="77777777" w:rsidR="00277D03" w:rsidRDefault="00277D03" w:rsidP="007D69B0">
      <w:pPr>
        <w:widowControl w:val="0"/>
        <w:ind w:left="426"/>
        <w:jc w:val="right"/>
        <w:rPr>
          <w:rFonts w:ascii="Trebuchet MS" w:hAnsi="Trebuchet MS"/>
        </w:rPr>
      </w:pPr>
    </w:p>
    <w:p w14:paraId="11B6E196" w14:textId="77777777" w:rsidR="00F16C2F" w:rsidRDefault="00F16C2F" w:rsidP="007D69B0">
      <w:pPr>
        <w:widowControl w:val="0"/>
        <w:ind w:left="426"/>
        <w:jc w:val="right"/>
        <w:rPr>
          <w:rFonts w:ascii="Trebuchet MS" w:hAnsi="Trebuchet MS"/>
        </w:rPr>
      </w:pPr>
    </w:p>
    <w:p w14:paraId="7550449C" w14:textId="37FA1BF1" w:rsidR="007D69B0" w:rsidRPr="00AF2928" w:rsidRDefault="00277D03" w:rsidP="007D69B0">
      <w:pPr>
        <w:widowControl w:val="0"/>
        <w:ind w:left="426"/>
        <w:jc w:val="right"/>
        <w:rPr>
          <w:rFonts w:ascii="Trebuchet MS" w:hAnsi="Trebuchet MS" w:cs="Arial"/>
          <w:i/>
          <w:color w:val="000000" w:themeColor="text1"/>
        </w:rPr>
      </w:pPr>
      <w:r>
        <w:rPr>
          <w:rFonts w:ascii="Trebuchet MS" w:hAnsi="Trebuchet MS"/>
        </w:rPr>
        <w:t>Campo Grande</w:t>
      </w:r>
      <w:r w:rsidR="00CA191B">
        <w:rPr>
          <w:rFonts w:ascii="Trebuchet MS" w:hAnsi="Trebuchet MS"/>
        </w:rPr>
        <w:t>/</w:t>
      </w:r>
      <w:r>
        <w:rPr>
          <w:rFonts w:ascii="Trebuchet MS" w:hAnsi="Trebuchet MS"/>
        </w:rPr>
        <w:t>MS</w:t>
      </w:r>
      <w:r w:rsidR="007D69B0" w:rsidRPr="00AF2928">
        <w:rPr>
          <w:rFonts w:ascii="Trebuchet MS" w:hAnsi="Trebuchet MS"/>
        </w:rPr>
        <w:t xml:space="preserve">, </w:t>
      </w:r>
      <w:r w:rsidR="004B4D48">
        <w:rPr>
          <w:rFonts w:ascii="Trebuchet MS" w:hAnsi="Trebuchet MS"/>
        </w:rPr>
        <w:t>30</w:t>
      </w:r>
      <w:r w:rsidR="007D69B0" w:rsidRPr="00AF2928">
        <w:rPr>
          <w:rFonts w:ascii="Trebuchet MS" w:hAnsi="Trebuchet MS"/>
        </w:rPr>
        <w:t xml:space="preserve"> de </w:t>
      </w:r>
      <w:r w:rsidR="004B4D48">
        <w:rPr>
          <w:rFonts w:ascii="Trebuchet MS" w:hAnsi="Trebuchet MS"/>
        </w:rPr>
        <w:t>janeiro</w:t>
      </w:r>
      <w:bookmarkStart w:id="14" w:name="_GoBack"/>
      <w:bookmarkEnd w:id="14"/>
      <w:r w:rsidR="007D69B0" w:rsidRPr="00AF2928">
        <w:rPr>
          <w:rFonts w:ascii="Trebuchet MS" w:hAnsi="Trebuchet MS"/>
        </w:rPr>
        <w:t xml:space="preserve"> de 20</w:t>
      </w:r>
      <w:r w:rsidR="00CA191B">
        <w:rPr>
          <w:rFonts w:ascii="Trebuchet MS" w:hAnsi="Trebuchet MS"/>
        </w:rPr>
        <w:t>20</w:t>
      </w:r>
      <w:r w:rsidR="007D69B0" w:rsidRPr="00AF2928">
        <w:rPr>
          <w:rFonts w:ascii="Trebuchet MS" w:hAnsi="Trebuchet MS"/>
        </w:rPr>
        <w:t>.</w:t>
      </w:r>
    </w:p>
    <w:p w14:paraId="23651939" w14:textId="77777777" w:rsidR="007D69B0" w:rsidRDefault="007D69B0" w:rsidP="007D69B0">
      <w:pPr>
        <w:widowControl w:val="0"/>
        <w:spacing w:after="0" w:line="240" w:lineRule="auto"/>
        <w:jc w:val="both"/>
        <w:rPr>
          <w:rFonts w:ascii="Trebuchet MS" w:hAnsi="Trebuchet MS" w:cs="Arial"/>
          <w:color w:val="000000"/>
        </w:rPr>
      </w:pPr>
    </w:p>
    <w:p w14:paraId="523CCA5F" w14:textId="77777777" w:rsidR="00F16C2F" w:rsidRDefault="00F16C2F" w:rsidP="007D69B0">
      <w:pPr>
        <w:widowControl w:val="0"/>
        <w:spacing w:after="0" w:line="240" w:lineRule="auto"/>
        <w:jc w:val="both"/>
        <w:rPr>
          <w:rFonts w:ascii="Trebuchet MS" w:hAnsi="Trebuchet MS" w:cs="Arial"/>
          <w:color w:val="000000"/>
        </w:rPr>
      </w:pPr>
    </w:p>
    <w:p w14:paraId="012C8ED5" w14:textId="77777777" w:rsidR="00F16C2F" w:rsidRDefault="00F16C2F" w:rsidP="007D69B0">
      <w:pPr>
        <w:widowControl w:val="0"/>
        <w:spacing w:after="0" w:line="240" w:lineRule="auto"/>
        <w:jc w:val="both"/>
        <w:rPr>
          <w:rFonts w:ascii="Trebuchet MS" w:hAnsi="Trebuchet MS" w:cs="Arial"/>
          <w:color w:val="000000"/>
        </w:rPr>
      </w:pPr>
    </w:p>
    <w:p w14:paraId="7EAA5CF0" w14:textId="77777777" w:rsidR="00277D03" w:rsidRDefault="00277D03" w:rsidP="007D69B0">
      <w:pPr>
        <w:widowControl w:val="0"/>
        <w:spacing w:after="0" w:line="240" w:lineRule="auto"/>
        <w:jc w:val="both"/>
        <w:rPr>
          <w:rFonts w:ascii="Trebuchet MS" w:hAnsi="Trebuchet MS" w:cs="Arial"/>
          <w:color w:val="000000"/>
        </w:rPr>
      </w:pPr>
    </w:p>
    <w:p w14:paraId="68BC64BD" w14:textId="77777777" w:rsidR="00277D03" w:rsidRPr="00AF2928" w:rsidRDefault="00277D03" w:rsidP="007D69B0">
      <w:pPr>
        <w:widowControl w:val="0"/>
        <w:spacing w:after="0" w:line="240" w:lineRule="auto"/>
        <w:jc w:val="both"/>
        <w:rPr>
          <w:rFonts w:ascii="Trebuchet MS" w:hAnsi="Trebuchet MS" w:cs="Arial"/>
          <w:color w:val="000000"/>
        </w:rPr>
      </w:pPr>
    </w:p>
    <w:p w14:paraId="6474D21B" w14:textId="77777777" w:rsidR="00C838E8" w:rsidRDefault="00C838E8" w:rsidP="00277D03">
      <w:pPr>
        <w:spacing w:after="0" w:line="240" w:lineRule="auto"/>
        <w:ind w:left="426"/>
        <w:jc w:val="both"/>
        <w:rPr>
          <w:rFonts w:ascii="Trebuchet MS" w:hAnsi="Trebuchet MS" w:cs="Arial"/>
        </w:rPr>
      </w:pPr>
    </w:p>
    <w:p w14:paraId="20A7BF6D" w14:textId="66AAE2DE" w:rsidR="00EC2F3E" w:rsidRDefault="00277D03" w:rsidP="00277D03">
      <w:pPr>
        <w:spacing w:after="0" w:line="240" w:lineRule="auto"/>
        <w:ind w:left="426"/>
        <w:jc w:val="both"/>
        <w:rPr>
          <w:rFonts w:ascii="Trebuchet MS" w:hAnsi="Trebuchet MS" w:cs="Arial"/>
        </w:rPr>
      </w:pPr>
      <w:r>
        <w:rPr>
          <w:rFonts w:ascii="Trebuchet MS" w:hAnsi="Trebuchet MS" w:cs="Arial"/>
        </w:rPr>
        <w:lastRenderedPageBreak/>
        <w:t>Responsáveis pelas informações:</w:t>
      </w:r>
    </w:p>
    <w:p w14:paraId="3DA7BA82" w14:textId="77777777" w:rsidR="00277D03" w:rsidRDefault="00277D03" w:rsidP="00277D03">
      <w:pPr>
        <w:spacing w:after="0" w:line="240" w:lineRule="auto"/>
        <w:ind w:left="426"/>
        <w:jc w:val="both"/>
        <w:rPr>
          <w:rFonts w:ascii="Trebuchet MS" w:hAnsi="Trebuchet MS" w:cs="Arial"/>
        </w:rPr>
      </w:pPr>
    </w:p>
    <w:p w14:paraId="44CE5B8E" w14:textId="77777777" w:rsidR="00277D03" w:rsidRDefault="00277D03" w:rsidP="00277D03">
      <w:pPr>
        <w:spacing w:after="0" w:line="240" w:lineRule="auto"/>
        <w:ind w:left="426"/>
        <w:jc w:val="both"/>
        <w:rPr>
          <w:rFonts w:ascii="Trebuchet MS" w:hAnsi="Trebuchet MS" w:cs="Arial"/>
        </w:rPr>
      </w:pPr>
    </w:p>
    <w:p w14:paraId="3B9B288F" w14:textId="77777777" w:rsidR="00277D03" w:rsidRDefault="00277D03" w:rsidP="00277D03">
      <w:pPr>
        <w:spacing w:after="0" w:line="240" w:lineRule="auto"/>
        <w:ind w:left="426"/>
        <w:jc w:val="both"/>
        <w:rPr>
          <w:rFonts w:ascii="Trebuchet MS" w:hAnsi="Trebuchet MS" w:cs="Arial"/>
        </w:rPr>
      </w:pPr>
    </w:p>
    <w:p w14:paraId="4A6FC4D9" w14:textId="77777777" w:rsidR="00277D03" w:rsidRDefault="00277D03" w:rsidP="00277D03">
      <w:pPr>
        <w:spacing w:after="0" w:line="240" w:lineRule="auto"/>
        <w:ind w:left="426"/>
        <w:jc w:val="both"/>
        <w:rPr>
          <w:rFonts w:ascii="Trebuchet MS" w:hAnsi="Trebuchet MS" w:cs="Arial"/>
        </w:rPr>
      </w:pPr>
    </w:p>
    <w:p w14:paraId="3B0FCF46" w14:textId="77777777" w:rsidR="00277D03" w:rsidRDefault="00277D03" w:rsidP="00277D03">
      <w:pPr>
        <w:spacing w:after="0" w:line="240" w:lineRule="auto"/>
        <w:ind w:left="426"/>
        <w:jc w:val="both"/>
        <w:rPr>
          <w:rFonts w:ascii="Trebuchet MS" w:hAnsi="Trebuchet MS" w:cs="Arial"/>
        </w:rPr>
      </w:pPr>
    </w:p>
    <w:p w14:paraId="688F8FD0" w14:textId="77777777" w:rsidR="00277D03" w:rsidRDefault="00277D03" w:rsidP="00192361">
      <w:pPr>
        <w:spacing w:after="0" w:line="240" w:lineRule="auto"/>
        <w:jc w:val="both"/>
        <w:rPr>
          <w:rFonts w:ascii="Trebuchet MS" w:hAnsi="Trebuchet MS" w:cs="Arial"/>
        </w:rPr>
      </w:pPr>
    </w:p>
    <w:p w14:paraId="668D012B" w14:textId="77777777" w:rsidR="00277D03" w:rsidRDefault="00277D03" w:rsidP="00192361">
      <w:pPr>
        <w:spacing w:after="0" w:line="240" w:lineRule="auto"/>
        <w:jc w:val="both"/>
        <w:rPr>
          <w:rFonts w:ascii="Trebuchet MS" w:hAnsi="Trebuchet MS" w:cs="Arial"/>
        </w:rPr>
      </w:pPr>
    </w:p>
    <w:p w14:paraId="1E7182C0" w14:textId="5F3B82DC" w:rsidR="00277D03" w:rsidRPr="00277D03" w:rsidRDefault="00277D03" w:rsidP="00192361">
      <w:pPr>
        <w:spacing w:after="0" w:line="240" w:lineRule="auto"/>
        <w:jc w:val="center"/>
        <w:rPr>
          <w:rFonts w:ascii="Trebuchet MS" w:hAnsi="Trebuchet MS" w:cs="Arial"/>
          <w:b/>
          <w:i/>
        </w:rPr>
      </w:pPr>
      <w:r w:rsidRPr="00277D03">
        <w:rPr>
          <w:rFonts w:ascii="Trebuchet MS" w:hAnsi="Trebuchet MS" w:cs="Arial"/>
          <w:b/>
          <w:i/>
        </w:rPr>
        <w:t>Contador Moacir Dias Cardoso Junior</w:t>
      </w:r>
    </w:p>
    <w:p w14:paraId="09180984" w14:textId="63A15742" w:rsidR="00277D03" w:rsidRDefault="00277D03" w:rsidP="00192361">
      <w:pPr>
        <w:spacing w:after="0" w:line="240" w:lineRule="auto"/>
        <w:jc w:val="center"/>
        <w:rPr>
          <w:rFonts w:ascii="Trebuchet MS" w:hAnsi="Trebuchet MS" w:cs="Arial"/>
        </w:rPr>
      </w:pPr>
      <w:r>
        <w:rPr>
          <w:rFonts w:ascii="Trebuchet MS" w:hAnsi="Trebuchet MS" w:cs="Arial"/>
        </w:rPr>
        <w:t xml:space="preserve">Contador do Conselho de Arquitetura e Urbanismo </w:t>
      </w:r>
    </w:p>
    <w:p w14:paraId="3F9D6867" w14:textId="2E13ADD1" w:rsidR="00277D03" w:rsidRDefault="00277D03" w:rsidP="00192361">
      <w:pPr>
        <w:spacing w:after="0" w:line="240" w:lineRule="auto"/>
        <w:jc w:val="center"/>
        <w:rPr>
          <w:rFonts w:ascii="Trebuchet MS" w:hAnsi="Trebuchet MS" w:cs="Arial"/>
        </w:rPr>
      </w:pPr>
      <w:proofErr w:type="gramStart"/>
      <w:r>
        <w:rPr>
          <w:rFonts w:ascii="Trebuchet MS" w:hAnsi="Trebuchet MS" w:cs="Arial"/>
        </w:rPr>
        <w:t>de</w:t>
      </w:r>
      <w:proofErr w:type="gramEnd"/>
      <w:r>
        <w:rPr>
          <w:rFonts w:ascii="Trebuchet MS" w:hAnsi="Trebuchet MS" w:cs="Arial"/>
        </w:rPr>
        <w:t xml:space="preserve"> Mato Grosso do Sul (CAU/MS)</w:t>
      </w:r>
    </w:p>
    <w:p w14:paraId="43FFEDB0" w14:textId="073FF111" w:rsidR="00277D03" w:rsidRPr="009E6A31" w:rsidRDefault="00277D03" w:rsidP="00192361">
      <w:pPr>
        <w:spacing w:after="0" w:line="240" w:lineRule="auto"/>
        <w:jc w:val="center"/>
        <w:rPr>
          <w:rFonts w:ascii="Trebuchet MS" w:hAnsi="Trebuchet MS" w:cs="Arial"/>
        </w:rPr>
      </w:pPr>
      <w:r>
        <w:rPr>
          <w:rFonts w:ascii="Trebuchet MS" w:hAnsi="Trebuchet MS" w:cs="Arial"/>
        </w:rPr>
        <w:t>CRC/MS nº 12.685-O</w:t>
      </w:r>
    </w:p>
    <w:p w14:paraId="467FE570" w14:textId="77777777" w:rsidR="00277D03" w:rsidRDefault="00277D03" w:rsidP="00192361">
      <w:pPr>
        <w:spacing w:after="0" w:line="240" w:lineRule="auto"/>
        <w:jc w:val="both"/>
        <w:rPr>
          <w:rFonts w:ascii="Trebuchet MS" w:hAnsi="Trebuchet MS" w:cs="Arial"/>
        </w:rPr>
      </w:pPr>
    </w:p>
    <w:p w14:paraId="3391C66A" w14:textId="77777777" w:rsidR="00277D03" w:rsidRDefault="00277D03" w:rsidP="00192361">
      <w:pPr>
        <w:spacing w:after="0" w:line="240" w:lineRule="auto"/>
        <w:jc w:val="both"/>
        <w:rPr>
          <w:rFonts w:ascii="Trebuchet MS" w:hAnsi="Trebuchet MS" w:cs="Arial"/>
        </w:rPr>
      </w:pPr>
    </w:p>
    <w:p w14:paraId="7A75AA58" w14:textId="77777777" w:rsidR="00277D03" w:rsidRDefault="00277D03" w:rsidP="00192361">
      <w:pPr>
        <w:spacing w:after="0" w:line="240" w:lineRule="auto"/>
        <w:jc w:val="both"/>
        <w:rPr>
          <w:rFonts w:ascii="Trebuchet MS" w:hAnsi="Trebuchet MS" w:cs="Arial"/>
        </w:rPr>
      </w:pPr>
    </w:p>
    <w:p w14:paraId="0F14EA02" w14:textId="77777777" w:rsidR="00277D03" w:rsidRDefault="00277D03" w:rsidP="00192361">
      <w:pPr>
        <w:spacing w:after="0" w:line="240" w:lineRule="auto"/>
        <w:jc w:val="both"/>
        <w:rPr>
          <w:rFonts w:ascii="Trebuchet MS" w:hAnsi="Trebuchet MS" w:cs="Arial"/>
        </w:rPr>
      </w:pPr>
    </w:p>
    <w:p w14:paraId="306201E7" w14:textId="77777777" w:rsidR="00277D03" w:rsidRDefault="00277D03" w:rsidP="00192361">
      <w:pPr>
        <w:spacing w:after="0" w:line="240" w:lineRule="auto"/>
        <w:jc w:val="both"/>
        <w:rPr>
          <w:rFonts w:ascii="Trebuchet MS" w:hAnsi="Trebuchet MS" w:cs="Arial"/>
        </w:rPr>
      </w:pPr>
    </w:p>
    <w:p w14:paraId="3AEFD715" w14:textId="77777777" w:rsidR="00277D03" w:rsidRDefault="00277D03" w:rsidP="00192361">
      <w:pPr>
        <w:spacing w:after="0" w:line="240" w:lineRule="auto"/>
        <w:jc w:val="both"/>
        <w:rPr>
          <w:rFonts w:ascii="Trebuchet MS" w:hAnsi="Trebuchet MS" w:cs="Arial"/>
        </w:rPr>
      </w:pPr>
    </w:p>
    <w:p w14:paraId="1E1B0424" w14:textId="77777777" w:rsidR="00277D03" w:rsidRDefault="00277D03" w:rsidP="00192361">
      <w:pPr>
        <w:spacing w:after="0" w:line="240" w:lineRule="auto"/>
        <w:jc w:val="both"/>
        <w:rPr>
          <w:rFonts w:ascii="Trebuchet MS" w:hAnsi="Trebuchet MS" w:cs="Arial"/>
        </w:rPr>
      </w:pPr>
    </w:p>
    <w:p w14:paraId="0D7AA5CF" w14:textId="2B146393" w:rsidR="00277D03" w:rsidRPr="00277D03" w:rsidRDefault="00277D03" w:rsidP="00192361">
      <w:pPr>
        <w:spacing w:after="0" w:line="240" w:lineRule="auto"/>
        <w:jc w:val="center"/>
        <w:rPr>
          <w:rFonts w:ascii="Trebuchet MS" w:hAnsi="Trebuchet MS" w:cs="Arial"/>
          <w:b/>
          <w:i/>
        </w:rPr>
      </w:pPr>
      <w:r>
        <w:rPr>
          <w:rFonts w:ascii="Trebuchet MS" w:hAnsi="Trebuchet MS" w:cs="Arial"/>
          <w:b/>
          <w:i/>
        </w:rPr>
        <w:t xml:space="preserve">Arquiteto e Urbanista Cláudio </w:t>
      </w:r>
      <w:proofErr w:type="spellStart"/>
      <w:r>
        <w:rPr>
          <w:rFonts w:ascii="Trebuchet MS" w:hAnsi="Trebuchet MS" w:cs="Arial"/>
          <w:b/>
          <w:i/>
        </w:rPr>
        <w:t>Lisias</w:t>
      </w:r>
      <w:proofErr w:type="spellEnd"/>
      <w:r>
        <w:rPr>
          <w:rFonts w:ascii="Trebuchet MS" w:hAnsi="Trebuchet MS" w:cs="Arial"/>
          <w:b/>
          <w:i/>
        </w:rPr>
        <w:t xml:space="preserve"> </w:t>
      </w:r>
      <w:proofErr w:type="spellStart"/>
      <w:r>
        <w:rPr>
          <w:rFonts w:ascii="Trebuchet MS" w:hAnsi="Trebuchet MS" w:cs="Arial"/>
          <w:b/>
          <w:i/>
        </w:rPr>
        <w:t>Lucchese</w:t>
      </w:r>
      <w:proofErr w:type="spellEnd"/>
    </w:p>
    <w:p w14:paraId="097BF4B5" w14:textId="77777777" w:rsidR="00277D03" w:rsidRDefault="00277D03" w:rsidP="00192361">
      <w:pPr>
        <w:spacing w:after="0" w:line="240" w:lineRule="auto"/>
        <w:jc w:val="center"/>
        <w:rPr>
          <w:rFonts w:ascii="Trebuchet MS" w:hAnsi="Trebuchet MS" w:cs="Arial"/>
        </w:rPr>
      </w:pPr>
      <w:r>
        <w:rPr>
          <w:rFonts w:ascii="Trebuchet MS" w:hAnsi="Trebuchet MS" w:cs="Arial"/>
        </w:rPr>
        <w:t xml:space="preserve">Gerente Administrativo e Financeiro do Conselho de </w:t>
      </w:r>
    </w:p>
    <w:p w14:paraId="33752385" w14:textId="37F5AB8D" w:rsidR="00277D03" w:rsidRDefault="00277D03" w:rsidP="00192361">
      <w:pPr>
        <w:spacing w:after="0" w:line="240" w:lineRule="auto"/>
        <w:jc w:val="center"/>
        <w:rPr>
          <w:rFonts w:ascii="Trebuchet MS" w:hAnsi="Trebuchet MS" w:cs="Arial"/>
        </w:rPr>
      </w:pPr>
      <w:r>
        <w:rPr>
          <w:rFonts w:ascii="Trebuchet MS" w:hAnsi="Trebuchet MS" w:cs="Arial"/>
        </w:rPr>
        <w:t>Arquitetura e Urbanismo de Mato Grosso do Sul (CAU/MS)</w:t>
      </w:r>
    </w:p>
    <w:p w14:paraId="2FE07EB5" w14:textId="71500A73" w:rsidR="00277D03" w:rsidRPr="009E6A31" w:rsidRDefault="00277D03" w:rsidP="00192361">
      <w:pPr>
        <w:spacing w:after="0" w:line="240" w:lineRule="auto"/>
        <w:jc w:val="center"/>
        <w:rPr>
          <w:rFonts w:ascii="Trebuchet MS" w:hAnsi="Trebuchet MS" w:cs="Arial"/>
        </w:rPr>
      </w:pPr>
      <w:r>
        <w:rPr>
          <w:rFonts w:ascii="Trebuchet MS" w:hAnsi="Trebuchet MS" w:cs="Arial"/>
        </w:rPr>
        <w:t>CPF nº 031.124.538-24</w:t>
      </w:r>
    </w:p>
    <w:p w14:paraId="5269B3FA" w14:textId="77777777" w:rsidR="00277D03" w:rsidRDefault="00277D03" w:rsidP="00192361">
      <w:pPr>
        <w:spacing w:after="0" w:line="240" w:lineRule="auto"/>
        <w:jc w:val="both"/>
        <w:rPr>
          <w:rFonts w:ascii="Trebuchet MS" w:hAnsi="Trebuchet MS" w:cs="Arial"/>
        </w:rPr>
      </w:pPr>
    </w:p>
    <w:p w14:paraId="3C2A6FF0" w14:textId="77777777" w:rsidR="00277D03" w:rsidRDefault="00277D03" w:rsidP="00192361">
      <w:pPr>
        <w:spacing w:after="0" w:line="240" w:lineRule="auto"/>
        <w:jc w:val="both"/>
        <w:rPr>
          <w:rFonts w:ascii="Trebuchet MS" w:hAnsi="Trebuchet MS" w:cs="Arial"/>
        </w:rPr>
      </w:pPr>
    </w:p>
    <w:p w14:paraId="4315162A" w14:textId="77777777" w:rsidR="00277D03" w:rsidRDefault="00277D03" w:rsidP="00192361">
      <w:pPr>
        <w:spacing w:after="0" w:line="240" w:lineRule="auto"/>
        <w:jc w:val="both"/>
        <w:rPr>
          <w:rFonts w:ascii="Trebuchet MS" w:hAnsi="Trebuchet MS" w:cs="Arial"/>
        </w:rPr>
      </w:pPr>
    </w:p>
    <w:p w14:paraId="1B002A25" w14:textId="77777777" w:rsidR="00277D03" w:rsidRDefault="00277D03" w:rsidP="00192361">
      <w:pPr>
        <w:spacing w:after="0" w:line="240" w:lineRule="auto"/>
        <w:jc w:val="both"/>
        <w:rPr>
          <w:rFonts w:ascii="Trebuchet MS" w:hAnsi="Trebuchet MS" w:cs="Arial"/>
        </w:rPr>
      </w:pPr>
    </w:p>
    <w:p w14:paraId="705D7B98" w14:textId="77777777" w:rsidR="00277D03" w:rsidRDefault="00277D03" w:rsidP="00192361">
      <w:pPr>
        <w:spacing w:after="0" w:line="240" w:lineRule="auto"/>
        <w:jc w:val="both"/>
        <w:rPr>
          <w:rFonts w:ascii="Trebuchet MS" w:hAnsi="Trebuchet MS" w:cs="Arial"/>
        </w:rPr>
      </w:pPr>
    </w:p>
    <w:p w14:paraId="4D5B7239" w14:textId="77777777" w:rsidR="00277D03" w:rsidRDefault="00277D03" w:rsidP="00192361">
      <w:pPr>
        <w:spacing w:after="0" w:line="240" w:lineRule="auto"/>
        <w:jc w:val="both"/>
        <w:rPr>
          <w:rFonts w:ascii="Trebuchet MS" w:hAnsi="Trebuchet MS" w:cs="Arial"/>
        </w:rPr>
      </w:pPr>
    </w:p>
    <w:p w14:paraId="4839E639" w14:textId="77777777" w:rsidR="00277D03" w:rsidRDefault="00277D03" w:rsidP="00192361">
      <w:pPr>
        <w:spacing w:after="0" w:line="240" w:lineRule="auto"/>
        <w:jc w:val="both"/>
        <w:rPr>
          <w:rFonts w:ascii="Trebuchet MS" w:hAnsi="Trebuchet MS" w:cs="Arial"/>
        </w:rPr>
      </w:pPr>
    </w:p>
    <w:p w14:paraId="7041F9A9" w14:textId="5DEE513C" w:rsidR="00277D03" w:rsidRPr="00277D03" w:rsidRDefault="00277D03" w:rsidP="00192361">
      <w:pPr>
        <w:spacing w:after="0" w:line="240" w:lineRule="auto"/>
        <w:jc w:val="center"/>
        <w:rPr>
          <w:rFonts w:ascii="Trebuchet MS" w:hAnsi="Trebuchet MS" w:cs="Arial"/>
          <w:b/>
          <w:i/>
        </w:rPr>
      </w:pPr>
      <w:r>
        <w:rPr>
          <w:rFonts w:ascii="Trebuchet MS" w:hAnsi="Trebuchet MS" w:cs="Arial"/>
          <w:b/>
          <w:i/>
        </w:rPr>
        <w:t>Arquiteto e Urbanista Luís Eduardo Costa</w:t>
      </w:r>
    </w:p>
    <w:p w14:paraId="2E13CA3F" w14:textId="7FAF750A" w:rsidR="00277D03" w:rsidRDefault="00277D03" w:rsidP="00192361">
      <w:pPr>
        <w:spacing w:after="0" w:line="240" w:lineRule="auto"/>
        <w:jc w:val="center"/>
        <w:rPr>
          <w:rFonts w:ascii="Trebuchet MS" w:hAnsi="Trebuchet MS" w:cs="Arial"/>
        </w:rPr>
      </w:pPr>
      <w:r>
        <w:rPr>
          <w:rFonts w:ascii="Trebuchet MS" w:hAnsi="Trebuchet MS" w:cs="Arial"/>
        </w:rPr>
        <w:t xml:space="preserve">Presidente do Conselho de Arquitetura e Urbanismo </w:t>
      </w:r>
    </w:p>
    <w:p w14:paraId="4842A47C" w14:textId="77777777" w:rsidR="00277D03" w:rsidRDefault="00277D03" w:rsidP="00192361">
      <w:pPr>
        <w:spacing w:after="0" w:line="240" w:lineRule="auto"/>
        <w:jc w:val="center"/>
        <w:rPr>
          <w:rFonts w:ascii="Trebuchet MS" w:hAnsi="Trebuchet MS" w:cs="Arial"/>
        </w:rPr>
      </w:pPr>
      <w:proofErr w:type="gramStart"/>
      <w:r>
        <w:rPr>
          <w:rFonts w:ascii="Trebuchet MS" w:hAnsi="Trebuchet MS" w:cs="Arial"/>
        </w:rPr>
        <w:t>de</w:t>
      </w:r>
      <w:proofErr w:type="gramEnd"/>
      <w:r>
        <w:rPr>
          <w:rFonts w:ascii="Trebuchet MS" w:hAnsi="Trebuchet MS" w:cs="Arial"/>
        </w:rPr>
        <w:t xml:space="preserve"> Mato Grosso do Sul (CAU/MS)</w:t>
      </w:r>
    </w:p>
    <w:p w14:paraId="3FACFB78" w14:textId="49A10634" w:rsidR="00277D03" w:rsidRPr="009E6A31" w:rsidRDefault="00277D03" w:rsidP="00192361">
      <w:pPr>
        <w:spacing w:after="0" w:line="240" w:lineRule="auto"/>
        <w:jc w:val="center"/>
        <w:rPr>
          <w:rFonts w:ascii="Trebuchet MS" w:hAnsi="Trebuchet MS" w:cs="Arial"/>
        </w:rPr>
      </w:pPr>
      <w:r>
        <w:rPr>
          <w:rFonts w:ascii="Trebuchet MS" w:hAnsi="Trebuchet MS" w:cs="Arial"/>
        </w:rPr>
        <w:t>CPF nº 543.985.681-15</w:t>
      </w:r>
    </w:p>
    <w:p w14:paraId="5E67718B" w14:textId="77777777" w:rsidR="009D65E3" w:rsidRPr="009E6A31" w:rsidRDefault="009D65E3" w:rsidP="00192361">
      <w:pPr>
        <w:spacing w:after="0" w:line="240" w:lineRule="auto"/>
        <w:jc w:val="both"/>
        <w:rPr>
          <w:rFonts w:ascii="Trebuchet MS" w:hAnsi="Trebuchet MS" w:cs="Arial"/>
        </w:rPr>
      </w:pPr>
    </w:p>
    <w:p w14:paraId="417BBD22" w14:textId="77777777" w:rsidR="00545E6D" w:rsidRPr="009E6A31" w:rsidRDefault="00545E6D" w:rsidP="00192361">
      <w:pPr>
        <w:spacing w:after="0" w:line="240" w:lineRule="auto"/>
        <w:jc w:val="both"/>
        <w:rPr>
          <w:rFonts w:ascii="Trebuchet MS" w:hAnsi="Trebuchet MS" w:cs="Arial"/>
        </w:rPr>
      </w:pPr>
    </w:p>
    <w:sectPr w:rsidR="00545E6D" w:rsidRPr="009E6A31" w:rsidSect="002B7181">
      <w:headerReference w:type="default" r:id="rId43"/>
      <w:footerReference w:type="default" r:id="rId44"/>
      <w:pgSz w:w="12240" w:h="15840" w:code="1"/>
      <w:pgMar w:top="1404" w:right="851" w:bottom="851" w:left="1418" w:header="426" w:footer="364" w:gutter="0"/>
      <w:pgNumType w:start="11"/>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EAA8F" w16cid:durableId="2225B10B"/>
  <w16cid:commentId w16cid:paraId="20976AD1" w16cid:durableId="2225B1AD"/>
  <w16cid:commentId w16cid:paraId="32F63596" w16cid:durableId="2225B3B3"/>
  <w16cid:commentId w16cid:paraId="2550440B" w16cid:durableId="2225B517"/>
  <w16cid:commentId w16cid:paraId="37EA61F3" w16cid:durableId="2225B54B"/>
  <w16cid:commentId w16cid:paraId="3342294D" w16cid:durableId="2225B57A"/>
  <w16cid:commentId w16cid:paraId="0B2878D8" w16cid:durableId="2225B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47EC4" w14:textId="77777777" w:rsidR="00226EEF" w:rsidRDefault="00226EEF" w:rsidP="00864B94">
      <w:pPr>
        <w:spacing w:after="0" w:line="240" w:lineRule="auto"/>
      </w:pPr>
      <w:r>
        <w:separator/>
      </w:r>
    </w:p>
  </w:endnote>
  <w:endnote w:type="continuationSeparator" w:id="0">
    <w:p w14:paraId="7C8923FA" w14:textId="77777777" w:rsidR="00226EEF" w:rsidRDefault="00226EEF"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128583"/>
      <w:docPartObj>
        <w:docPartGallery w:val="Page Numbers (Bottom of Page)"/>
        <w:docPartUnique/>
      </w:docPartObj>
    </w:sdtPr>
    <w:sdtEndPr/>
    <w:sdtContent>
      <w:p w14:paraId="1F0743CF" w14:textId="2F1B0762" w:rsidR="001E4FBD" w:rsidRDefault="001E4FBD">
        <w:pPr>
          <w:pStyle w:val="Rodap"/>
          <w:jc w:val="right"/>
        </w:pPr>
        <w:r>
          <w:fldChar w:fldCharType="begin"/>
        </w:r>
        <w:r>
          <w:instrText>PAGE   \* MERGEFORMAT</w:instrText>
        </w:r>
        <w:r>
          <w:fldChar w:fldCharType="separate"/>
        </w:r>
        <w:r w:rsidR="004B4D48">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D876" w14:textId="7A7B8CFE" w:rsidR="001E4FBD" w:rsidRPr="00C62C63" w:rsidRDefault="001E4FBD">
    <w:pPr>
      <w:pStyle w:val="Rodap"/>
      <w:rPr>
        <w:rFonts w:ascii="Trebuchet MS" w:hAnsi="Trebuchet MS"/>
        <w:sz w:val="16"/>
        <w:szCs w:val="16"/>
      </w:rPr>
    </w:pPr>
    <w:r w:rsidRPr="00C62C63">
      <w:rPr>
        <w:rFonts w:ascii="Trebuchet MS" w:hAnsi="Trebuchet MS"/>
        <w:sz w:val="16"/>
        <w:szCs w:val="16"/>
      </w:rPr>
      <w:t>FB/MFS/MNP/TMS</w:t>
    </w:r>
    <w:r w:rsidRPr="00C62C63">
      <w:rPr>
        <w:rFonts w:ascii="Trebuchet MS" w:hAnsi="Trebuchet MS"/>
        <w:sz w:val="16"/>
        <w:szCs w:val="16"/>
      </w:rPr>
      <w:tab/>
    </w:r>
    <w:r w:rsidRPr="00C62C63">
      <w:rPr>
        <w:rFonts w:ascii="Trebuchet MS" w:hAnsi="Trebuchet MS"/>
        <w:sz w:val="16"/>
        <w:szCs w:val="16"/>
      </w:rPr>
      <w:tab/>
    </w:r>
    <w:r>
      <w:rPr>
        <w:rFonts w:ascii="Trebuchet MS" w:hAnsi="Trebuchet MS"/>
        <w:sz w:val="16"/>
        <w:szCs w:val="16"/>
      </w:rPr>
      <w:t>XXXX</w:t>
    </w:r>
    <w:r w:rsidRPr="00C62C63">
      <w:rPr>
        <w:rFonts w:ascii="Trebuchet MS" w:hAnsi="Trebuchet MS"/>
        <w:sz w:val="16"/>
        <w:szCs w:val="16"/>
      </w:rPr>
      <w:t>/</w:t>
    </w:r>
    <w:r>
      <w:rPr>
        <w:rFonts w:ascii="Trebuchet MS" w:hAnsi="Trebuchet MS"/>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01297"/>
      <w:docPartObj>
        <w:docPartGallery w:val="Page Numbers (Bottom of Page)"/>
        <w:docPartUnique/>
      </w:docPartObj>
    </w:sdtPr>
    <w:sdtEndPr/>
    <w:sdtContent>
      <w:p w14:paraId="240CB773" w14:textId="53623D75" w:rsidR="001E4FBD" w:rsidRDefault="001E4FBD">
        <w:pPr>
          <w:pStyle w:val="Rodap"/>
          <w:jc w:val="right"/>
        </w:pPr>
        <w:r>
          <w:t xml:space="preserve">  </w:t>
        </w:r>
        <w:r>
          <w:fldChar w:fldCharType="begin"/>
        </w:r>
        <w:r>
          <w:instrText>PAGE   \* MERGEFORMAT</w:instrText>
        </w:r>
        <w:r>
          <w:fldChar w:fldCharType="separate"/>
        </w:r>
        <w:r w:rsidR="004B4D48">
          <w:rPr>
            <w:noProof/>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CFAD" w14:textId="77777777" w:rsidR="00226EEF" w:rsidRDefault="00226EEF" w:rsidP="00864B94">
      <w:pPr>
        <w:spacing w:after="0" w:line="240" w:lineRule="auto"/>
      </w:pPr>
      <w:bookmarkStart w:id="0" w:name="_Hlk6241781"/>
      <w:bookmarkEnd w:id="0"/>
      <w:r>
        <w:separator/>
      </w:r>
    </w:p>
  </w:footnote>
  <w:footnote w:type="continuationSeparator" w:id="0">
    <w:p w14:paraId="5F066219" w14:textId="77777777" w:rsidR="00226EEF" w:rsidRDefault="00226EEF" w:rsidP="0086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88DB" w14:textId="77777777" w:rsidR="001E4FBD" w:rsidRDefault="001E4FBD">
    <w:pPr>
      <w:pStyle w:val="Cabealho"/>
      <w:jc w:val="right"/>
    </w:pPr>
  </w:p>
  <w:p w14:paraId="4DB40BAE" w14:textId="77777777" w:rsidR="001E4FBD" w:rsidRDefault="001E4FB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283C" w14:textId="2DD90492" w:rsidR="001E4FBD" w:rsidRDefault="001E4FBD"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de Mato Grosso do Sul – CAU/MS</w:t>
    </w:r>
  </w:p>
  <w:p w14:paraId="56913C92" w14:textId="77777777" w:rsidR="001E4FBD" w:rsidRDefault="001E4FBD" w:rsidP="002B7181">
    <w:pPr>
      <w:pStyle w:val="Cabealho"/>
      <w:tabs>
        <w:tab w:val="left" w:pos="708"/>
      </w:tabs>
      <w:spacing w:before="20" w:afterLines="20" w:after="48"/>
      <w:rPr>
        <w:rFonts w:ascii="Trebuchet MS" w:hAnsi="Trebuchet MS" w:cs="Arial"/>
        <w:sz w:val="24"/>
        <w:szCs w:val="24"/>
      </w:rPr>
    </w:pPr>
  </w:p>
  <w:p w14:paraId="1CCD89EA" w14:textId="6692B98E" w:rsidR="001E4FBD" w:rsidRDefault="001E4FBD"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1430A223" w14:textId="6BD3FE95" w:rsidR="001E4FBD" w:rsidRDefault="001E4FBD" w:rsidP="002B7181">
    <w:pPr>
      <w:spacing w:before="20" w:afterLines="20" w:after="48"/>
      <w:rPr>
        <w:rFonts w:ascii="Trebuchet MS" w:hAnsi="Trebuchet MS" w:cs="Arial"/>
        <w:b/>
      </w:rPr>
    </w:pPr>
    <w:r>
      <w:rPr>
        <w:rFonts w:ascii="Trebuchet MS" w:hAnsi="Trebuchet MS" w:cs="Arial"/>
        <w:b/>
      </w:rPr>
      <w:t>Em 31 de dezembro de 2019 e 2018</w:t>
    </w:r>
  </w:p>
  <w:p w14:paraId="28C8E12C" w14:textId="2FB6616C" w:rsidR="001E4FBD" w:rsidRDefault="001E4FBD"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de Reais</w:t>
    </w:r>
    <w:r>
      <w:rPr>
        <w:rFonts w:ascii="Trebuchet MS" w:hAnsi="Trebuchet MS" w:cs="Arial"/>
        <w:b/>
        <w:sz w:val="24"/>
        <w:szCs w:val="24"/>
      </w:rPr>
      <w:t>)</w:t>
    </w:r>
  </w:p>
  <w:p w14:paraId="634F7B38" w14:textId="37683236" w:rsidR="001E4FBD" w:rsidRDefault="001E4FBD">
    <w:pPr>
      <w:pStyle w:val="Cabealho"/>
    </w:pPr>
  </w:p>
  <w:p w14:paraId="7B3707B4" w14:textId="77777777" w:rsidR="001E4FBD" w:rsidRDefault="001E4F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EC"/>
    <w:rsid w:val="00005CE5"/>
    <w:rsid w:val="000117CC"/>
    <w:rsid w:val="0001385D"/>
    <w:rsid w:val="000140F7"/>
    <w:rsid w:val="00015868"/>
    <w:rsid w:val="00022A3D"/>
    <w:rsid w:val="00023BF7"/>
    <w:rsid w:val="00026B53"/>
    <w:rsid w:val="00034827"/>
    <w:rsid w:val="00035688"/>
    <w:rsid w:val="00040A04"/>
    <w:rsid w:val="00047A5F"/>
    <w:rsid w:val="00050EE8"/>
    <w:rsid w:val="00051AAC"/>
    <w:rsid w:val="00055DCE"/>
    <w:rsid w:val="00056736"/>
    <w:rsid w:val="0006491F"/>
    <w:rsid w:val="00065D6E"/>
    <w:rsid w:val="00074AEE"/>
    <w:rsid w:val="00077D37"/>
    <w:rsid w:val="00090CC9"/>
    <w:rsid w:val="00091E1E"/>
    <w:rsid w:val="00092ECC"/>
    <w:rsid w:val="00094DB5"/>
    <w:rsid w:val="00095141"/>
    <w:rsid w:val="000976EE"/>
    <w:rsid w:val="000A30E3"/>
    <w:rsid w:val="000A585F"/>
    <w:rsid w:val="000A79CE"/>
    <w:rsid w:val="000A7C41"/>
    <w:rsid w:val="000B5BAB"/>
    <w:rsid w:val="000C3D93"/>
    <w:rsid w:val="000C6CC1"/>
    <w:rsid w:val="000E27F1"/>
    <w:rsid w:val="000E2F09"/>
    <w:rsid w:val="000E67BC"/>
    <w:rsid w:val="000E78F2"/>
    <w:rsid w:val="000F22FD"/>
    <w:rsid w:val="000F28DE"/>
    <w:rsid w:val="000F77D2"/>
    <w:rsid w:val="000F7A3D"/>
    <w:rsid w:val="001027C6"/>
    <w:rsid w:val="00103DD9"/>
    <w:rsid w:val="001044C9"/>
    <w:rsid w:val="00112816"/>
    <w:rsid w:val="001129F5"/>
    <w:rsid w:val="001137C4"/>
    <w:rsid w:val="00114F4D"/>
    <w:rsid w:val="001156FB"/>
    <w:rsid w:val="00117112"/>
    <w:rsid w:val="00121EC0"/>
    <w:rsid w:val="0012388E"/>
    <w:rsid w:val="00125713"/>
    <w:rsid w:val="00127722"/>
    <w:rsid w:val="001319A6"/>
    <w:rsid w:val="00137AAD"/>
    <w:rsid w:val="00140564"/>
    <w:rsid w:val="001408AB"/>
    <w:rsid w:val="001414D7"/>
    <w:rsid w:val="0014207A"/>
    <w:rsid w:val="001447FC"/>
    <w:rsid w:val="00145CF3"/>
    <w:rsid w:val="00153779"/>
    <w:rsid w:val="00154F64"/>
    <w:rsid w:val="001600F9"/>
    <w:rsid w:val="00160987"/>
    <w:rsid w:val="00161012"/>
    <w:rsid w:val="0016588A"/>
    <w:rsid w:val="00166AE7"/>
    <w:rsid w:val="00170B09"/>
    <w:rsid w:val="00176EB9"/>
    <w:rsid w:val="001778B6"/>
    <w:rsid w:val="0018360F"/>
    <w:rsid w:val="00184D60"/>
    <w:rsid w:val="00184E55"/>
    <w:rsid w:val="0018618A"/>
    <w:rsid w:val="001900AA"/>
    <w:rsid w:val="00190D62"/>
    <w:rsid w:val="00192361"/>
    <w:rsid w:val="00193874"/>
    <w:rsid w:val="00193DBE"/>
    <w:rsid w:val="001962E7"/>
    <w:rsid w:val="00196C82"/>
    <w:rsid w:val="001A00EF"/>
    <w:rsid w:val="001A0D60"/>
    <w:rsid w:val="001A112A"/>
    <w:rsid w:val="001A3256"/>
    <w:rsid w:val="001A7A5D"/>
    <w:rsid w:val="001B096B"/>
    <w:rsid w:val="001B2DAC"/>
    <w:rsid w:val="001B5D6F"/>
    <w:rsid w:val="001B77D7"/>
    <w:rsid w:val="001C2193"/>
    <w:rsid w:val="001D01AB"/>
    <w:rsid w:val="001D0314"/>
    <w:rsid w:val="001D2DBB"/>
    <w:rsid w:val="001D41D9"/>
    <w:rsid w:val="001D5A5C"/>
    <w:rsid w:val="001D6A70"/>
    <w:rsid w:val="001E4FBD"/>
    <w:rsid w:val="001E69FF"/>
    <w:rsid w:val="001F03E4"/>
    <w:rsid w:val="001F0840"/>
    <w:rsid w:val="001F5901"/>
    <w:rsid w:val="0021090D"/>
    <w:rsid w:val="0021185C"/>
    <w:rsid w:val="00213A30"/>
    <w:rsid w:val="002173F1"/>
    <w:rsid w:val="00217547"/>
    <w:rsid w:val="002200AD"/>
    <w:rsid w:val="002221D6"/>
    <w:rsid w:val="00224325"/>
    <w:rsid w:val="00224B43"/>
    <w:rsid w:val="00226EEF"/>
    <w:rsid w:val="00230FB2"/>
    <w:rsid w:val="00232E11"/>
    <w:rsid w:val="0023335E"/>
    <w:rsid w:val="00234830"/>
    <w:rsid w:val="002429F9"/>
    <w:rsid w:val="00244AD7"/>
    <w:rsid w:val="00245982"/>
    <w:rsid w:val="00246B5C"/>
    <w:rsid w:val="002505BE"/>
    <w:rsid w:val="002638E5"/>
    <w:rsid w:val="002675FE"/>
    <w:rsid w:val="00272403"/>
    <w:rsid w:val="00277D03"/>
    <w:rsid w:val="00281D84"/>
    <w:rsid w:val="00294F44"/>
    <w:rsid w:val="002961B7"/>
    <w:rsid w:val="0029718E"/>
    <w:rsid w:val="002A2353"/>
    <w:rsid w:val="002A6E85"/>
    <w:rsid w:val="002B06D0"/>
    <w:rsid w:val="002B1F6D"/>
    <w:rsid w:val="002B4EC3"/>
    <w:rsid w:val="002B4F9E"/>
    <w:rsid w:val="002B534A"/>
    <w:rsid w:val="002B7181"/>
    <w:rsid w:val="002C011C"/>
    <w:rsid w:val="002C0354"/>
    <w:rsid w:val="002C0CCF"/>
    <w:rsid w:val="002C211B"/>
    <w:rsid w:val="002C6594"/>
    <w:rsid w:val="002C6BB2"/>
    <w:rsid w:val="002D1AA7"/>
    <w:rsid w:val="002D3D55"/>
    <w:rsid w:val="002D57DC"/>
    <w:rsid w:val="002D7359"/>
    <w:rsid w:val="002E1B59"/>
    <w:rsid w:val="002E2A9D"/>
    <w:rsid w:val="00301305"/>
    <w:rsid w:val="003016E1"/>
    <w:rsid w:val="00301F19"/>
    <w:rsid w:val="003036D3"/>
    <w:rsid w:val="00313640"/>
    <w:rsid w:val="00313904"/>
    <w:rsid w:val="00316747"/>
    <w:rsid w:val="00316754"/>
    <w:rsid w:val="003211D0"/>
    <w:rsid w:val="00323936"/>
    <w:rsid w:val="003245A9"/>
    <w:rsid w:val="003251A5"/>
    <w:rsid w:val="00325B91"/>
    <w:rsid w:val="003275C8"/>
    <w:rsid w:val="00332D18"/>
    <w:rsid w:val="003330C5"/>
    <w:rsid w:val="00334084"/>
    <w:rsid w:val="003342E8"/>
    <w:rsid w:val="00334867"/>
    <w:rsid w:val="003349A5"/>
    <w:rsid w:val="00337E37"/>
    <w:rsid w:val="00343F1E"/>
    <w:rsid w:val="003447D3"/>
    <w:rsid w:val="00352EED"/>
    <w:rsid w:val="00354C59"/>
    <w:rsid w:val="00355FF5"/>
    <w:rsid w:val="00361693"/>
    <w:rsid w:val="00361BE9"/>
    <w:rsid w:val="00380341"/>
    <w:rsid w:val="0038252E"/>
    <w:rsid w:val="00384E3D"/>
    <w:rsid w:val="00391B5F"/>
    <w:rsid w:val="00396770"/>
    <w:rsid w:val="003A4066"/>
    <w:rsid w:val="003A4D96"/>
    <w:rsid w:val="003B0EB7"/>
    <w:rsid w:val="003B2702"/>
    <w:rsid w:val="003B5EFA"/>
    <w:rsid w:val="003B65F2"/>
    <w:rsid w:val="003C04D7"/>
    <w:rsid w:val="003C3701"/>
    <w:rsid w:val="003C38EC"/>
    <w:rsid w:val="003C4E24"/>
    <w:rsid w:val="003D2E3D"/>
    <w:rsid w:val="003D4E8B"/>
    <w:rsid w:val="003D5481"/>
    <w:rsid w:val="003D7AF7"/>
    <w:rsid w:val="003E525E"/>
    <w:rsid w:val="003E6016"/>
    <w:rsid w:val="003F21ED"/>
    <w:rsid w:val="003F2A76"/>
    <w:rsid w:val="00407BEA"/>
    <w:rsid w:val="004102BB"/>
    <w:rsid w:val="00413300"/>
    <w:rsid w:val="00413EBB"/>
    <w:rsid w:val="0041470A"/>
    <w:rsid w:val="00416480"/>
    <w:rsid w:val="004166C5"/>
    <w:rsid w:val="00420D94"/>
    <w:rsid w:val="0042762E"/>
    <w:rsid w:val="00432FDF"/>
    <w:rsid w:val="0043366B"/>
    <w:rsid w:val="00440C76"/>
    <w:rsid w:val="00441136"/>
    <w:rsid w:val="00442C27"/>
    <w:rsid w:val="00454BA2"/>
    <w:rsid w:val="00454C01"/>
    <w:rsid w:val="004622BD"/>
    <w:rsid w:val="004634B4"/>
    <w:rsid w:val="0046739C"/>
    <w:rsid w:val="00475B3F"/>
    <w:rsid w:val="004761C1"/>
    <w:rsid w:val="004801CE"/>
    <w:rsid w:val="00485EFA"/>
    <w:rsid w:val="00490DA2"/>
    <w:rsid w:val="004913B5"/>
    <w:rsid w:val="00494980"/>
    <w:rsid w:val="0049696A"/>
    <w:rsid w:val="00497053"/>
    <w:rsid w:val="004A0132"/>
    <w:rsid w:val="004A1942"/>
    <w:rsid w:val="004A62DA"/>
    <w:rsid w:val="004A672F"/>
    <w:rsid w:val="004A6CBB"/>
    <w:rsid w:val="004A71D2"/>
    <w:rsid w:val="004A7E5A"/>
    <w:rsid w:val="004A7F5B"/>
    <w:rsid w:val="004B083B"/>
    <w:rsid w:val="004B34AB"/>
    <w:rsid w:val="004B4D48"/>
    <w:rsid w:val="004B5625"/>
    <w:rsid w:val="004B6CCF"/>
    <w:rsid w:val="004C0CA9"/>
    <w:rsid w:val="004C4C4C"/>
    <w:rsid w:val="004D0D38"/>
    <w:rsid w:val="004D1988"/>
    <w:rsid w:val="004D5AA7"/>
    <w:rsid w:val="004E1A01"/>
    <w:rsid w:val="004E1DD7"/>
    <w:rsid w:val="004E3EE0"/>
    <w:rsid w:val="004E452F"/>
    <w:rsid w:val="004E51E6"/>
    <w:rsid w:val="004F0C18"/>
    <w:rsid w:val="004F15BC"/>
    <w:rsid w:val="004F3595"/>
    <w:rsid w:val="004F4CE3"/>
    <w:rsid w:val="004F4FC7"/>
    <w:rsid w:val="004F69BD"/>
    <w:rsid w:val="0050039C"/>
    <w:rsid w:val="0050351E"/>
    <w:rsid w:val="0050394C"/>
    <w:rsid w:val="00504D58"/>
    <w:rsid w:val="005054E4"/>
    <w:rsid w:val="00511EAB"/>
    <w:rsid w:val="00520449"/>
    <w:rsid w:val="00521054"/>
    <w:rsid w:val="00522D56"/>
    <w:rsid w:val="0052682A"/>
    <w:rsid w:val="00530E94"/>
    <w:rsid w:val="00533D6B"/>
    <w:rsid w:val="00533F50"/>
    <w:rsid w:val="00535371"/>
    <w:rsid w:val="005362CE"/>
    <w:rsid w:val="005457DF"/>
    <w:rsid w:val="00545E6D"/>
    <w:rsid w:val="00546733"/>
    <w:rsid w:val="0054756F"/>
    <w:rsid w:val="0054772A"/>
    <w:rsid w:val="005529AC"/>
    <w:rsid w:val="00553786"/>
    <w:rsid w:val="00561876"/>
    <w:rsid w:val="00563677"/>
    <w:rsid w:val="00564BD8"/>
    <w:rsid w:val="00567BC6"/>
    <w:rsid w:val="00567E6C"/>
    <w:rsid w:val="00571064"/>
    <w:rsid w:val="005759C7"/>
    <w:rsid w:val="00582299"/>
    <w:rsid w:val="00583FA5"/>
    <w:rsid w:val="00586F8E"/>
    <w:rsid w:val="005938FB"/>
    <w:rsid w:val="0059607D"/>
    <w:rsid w:val="005B1E68"/>
    <w:rsid w:val="005B249B"/>
    <w:rsid w:val="005B5565"/>
    <w:rsid w:val="005C20D8"/>
    <w:rsid w:val="005C4734"/>
    <w:rsid w:val="005C6D22"/>
    <w:rsid w:val="005D346B"/>
    <w:rsid w:val="005D6E8A"/>
    <w:rsid w:val="005D6EEA"/>
    <w:rsid w:val="005E27BE"/>
    <w:rsid w:val="005E6914"/>
    <w:rsid w:val="005F1300"/>
    <w:rsid w:val="005F1F6E"/>
    <w:rsid w:val="005F4C67"/>
    <w:rsid w:val="005F5B7B"/>
    <w:rsid w:val="005F6122"/>
    <w:rsid w:val="005F7D0D"/>
    <w:rsid w:val="0060243E"/>
    <w:rsid w:val="006064C8"/>
    <w:rsid w:val="00610CAA"/>
    <w:rsid w:val="00614550"/>
    <w:rsid w:val="006158DA"/>
    <w:rsid w:val="00615C2B"/>
    <w:rsid w:val="00616EBC"/>
    <w:rsid w:val="0062044F"/>
    <w:rsid w:val="00622076"/>
    <w:rsid w:val="006270FB"/>
    <w:rsid w:val="00630A92"/>
    <w:rsid w:val="00630C31"/>
    <w:rsid w:val="00635C4B"/>
    <w:rsid w:val="006364FB"/>
    <w:rsid w:val="0064009B"/>
    <w:rsid w:val="00640760"/>
    <w:rsid w:val="00650E6D"/>
    <w:rsid w:val="0065696E"/>
    <w:rsid w:val="006578B1"/>
    <w:rsid w:val="00663479"/>
    <w:rsid w:val="00666C3D"/>
    <w:rsid w:val="00670BC1"/>
    <w:rsid w:val="006748C5"/>
    <w:rsid w:val="00676CA0"/>
    <w:rsid w:val="00676E49"/>
    <w:rsid w:val="0067761F"/>
    <w:rsid w:val="00682930"/>
    <w:rsid w:val="006829ED"/>
    <w:rsid w:val="006906AD"/>
    <w:rsid w:val="00691176"/>
    <w:rsid w:val="00693866"/>
    <w:rsid w:val="006940C3"/>
    <w:rsid w:val="00696162"/>
    <w:rsid w:val="006A2EC7"/>
    <w:rsid w:val="006A47F8"/>
    <w:rsid w:val="006A6579"/>
    <w:rsid w:val="006C2D7E"/>
    <w:rsid w:val="006C2DED"/>
    <w:rsid w:val="006C7885"/>
    <w:rsid w:val="006D5B0C"/>
    <w:rsid w:val="006D78BF"/>
    <w:rsid w:val="006D7922"/>
    <w:rsid w:val="006D7F81"/>
    <w:rsid w:val="006E1E70"/>
    <w:rsid w:val="006E6C32"/>
    <w:rsid w:val="006F13FE"/>
    <w:rsid w:val="006F5472"/>
    <w:rsid w:val="006F5CF6"/>
    <w:rsid w:val="006F634E"/>
    <w:rsid w:val="007026C8"/>
    <w:rsid w:val="0070385F"/>
    <w:rsid w:val="00717551"/>
    <w:rsid w:val="00720330"/>
    <w:rsid w:val="00720AE7"/>
    <w:rsid w:val="007214CE"/>
    <w:rsid w:val="00722897"/>
    <w:rsid w:val="00734A5D"/>
    <w:rsid w:val="00736AB4"/>
    <w:rsid w:val="00747DDA"/>
    <w:rsid w:val="00765F66"/>
    <w:rsid w:val="00771054"/>
    <w:rsid w:val="00773037"/>
    <w:rsid w:val="00774DD3"/>
    <w:rsid w:val="0077629B"/>
    <w:rsid w:val="00782B95"/>
    <w:rsid w:val="00785281"/>
    <w:rsid w:val="0078561B"/>
    <w:rsid w:val="00786E0B"/>
    <w:rsid w:val="007910E8"/>
    <w:rsid w:val="00792CE0"/>
    <w:rsid w:val="0079415D"/>
    <w:rsid w:val="0079432B"/>
    <w:rsid w:val="00797629"/>
    <w:rsid w:val="007A3DF7"/>
    <w:rsid w:val="007A5646"/>
    <w:rsid w:val="007A699B"/>
    <w:rsid w:val="007B0E74"/>
    <w:rsid w:val="007B12A0"/>
    <w:rsid w:val="007B524C"/>
    <w:rsid w:val="007C0029"/>
    <w:rsid w:val="007C0E0D"/>
    <w:rsid w:val="007C1DB5"/>
    <w:rsid w:val="007C3FB7"/>
    <w:rsid w:val="007C469F"/>
    <w:rsid w:val="007C51BE"/>
    <w:rsid w:val="007C5FA6"/>
    <w:rsid w:val="007C654A"/>
    <w:rsid w:val="007D3A06"/>
    <w:rsid w:val="007D69B0"/>
    <w:rsid w:val="007D6AE6"/>
    <w:rsid w:val="007E03C0"/>
    <w:rsid w:val="007E1028"/>
    <w:rsid w:val="007E4510"/>
    <w:rsid w:val="007E5288"/>
    <w:rsid w:val="007F14A3"/>
    <w:rsid w:val="007F26CC"/>
    <w:rsid w:val="007F38B8"/>
    <w:rsid w:val="0080309C"/>
    <w:rsid w:val="008049F2"/>
    <w:rsid w:val="00805B12"/>
    <w:rsid w:val="008062C6"/>
    <w:rsid w:val="00806B11"/>
    <w:rsid w:val="00823FD6"/>
    <w:rsid w:val="00824094"/>
    <w:rsid w:val="00831FD3"/>
    <w:rsid w:val="00833B77"/>
    <w:rsid w:val="00836BCE"/>
    <w:rsid w:val="00836E58"/>
    <w:rsid w:val="008410C8"/>
    <w:rsid w:val="008421F1"/>
    <w:rsid w:val="008456D5"/>
    <w:rsid w:val="008541F9"/>
    <w:rsid w:val="00863F6E"/>
    <w:rsid w:val="00864889"/>
    <w:rsid w:val="00864B94"/>
    <w:rsid w:val="008754EB"/>
    <w:rsid w:val="00876041"/>
    <w:rsid w:val="008761F6"/>
    <w:rsid w:val="008845A4"/>
    <w:rsid w:val="00886F50"/>
    <w:rsid w:val="008873A5"/>
    <w:rsid w:val="00893ED8"/>
    <w:rsid w:val="00894539"/>
    <w:rsid w:val="008A5F3E"/>
    <w:rsid w:val="008A72A2"/>
    <w:rsid w:val="008A7F45"/>
    <w:rsid w:val="008B2AD2"/>
    <w:rsid w:val="008C07C6"/>
    <w:rsid w:val="008D3FF5"/>
    <w:rsid w:val="008D61E0"/>
    <w:rsid w:val="008D7179"/>
    <w:rsid w:val="008E192E"/>
    <w:rsid w:val="008F1421"/>
    <w:rsid w:val="008F166C"/>
    <w:rsid w:val="008F3E0E"/>
    <w:rsid w:val="008F68FC"/>
    <w:rsid w:val="008F70A8"/>
    <w:rsid w:val="009036B6"/>
    <w:rsid w:val="00906A31"/>
    <w:rsid w:val="009101C6"/>
    <w:rsid w:val="00911E1E"/>
    <w:rsid w:val="0092114B"/>
    <w:rsid w:val="00922D49"/>
    <w:rsid w:val="009249AD"/>
    <w:rsid w:val="00927326"/>
    <w:rsid w:val="009334DA"/>
    <w:rsid w:val="00936210"/>
    <w:rsid w:val="009467FD"/>
    <w:rsid w:val="00947572"/>
    <w:rsid w:val="00950F11"/>
    <w:rsid w:val="009534FA"/>
    <w:rsid w:val="0095453C"/>
    <w:rsid w:val="00954E21"/>
    <w:rsid w:val="0095632E"/>
    <w:rsid w:val="009610E9"/>
    <w:rsid w:val="00961799"/>
    <w:rsid w:val="00963012"/>
    <w:rsid w:val="009632C2"/>
    <w:rsid w:val="00966B60"/>
    <w:rsid w:val="00970A7C"/>
    <w:rsid w:val="00971BEB"/>
    <w:rsid w:val="009816E3"/>
    <w:rsid w:val="0098270F"/>
    <w:rsid w:val="00984A98"/>
    <w:rsid w:val="009941E1"/>
    <w:rsid w:val="00995699"/>
    <w:rsid w:val="00997400"/>
    <w:rsid w:val="009A0528"/>
    <w:rsid w:val="009A0B2F"/>
    <w:rsid w:val="009B38F4"/>
    <w:rsid w:val="009B4ECA"/>
    <w:rsid w:val="009B5C95"/>
    <w:rsid w:val="009C1F5B"/>
    <w:rsid w:val="009C6680"/>
    <w:rsid w:val="009C6DC9"/>
    <w:rsid w:val="009C747D"/>
    <w:rsid w:val="009D211B"/>
    <w:rsid w:val="009D65E3"/>
    <w:rsid w:val="009D69DF"/>
    <w:rsid w:val="009E0092"/>
    <w:rsid w:val="009E1458"/>
    <w:rsid w:val="009E24B0"/>
    <w:rsid w:val="009E2AB4"/>
    <w:rsid w:val="009E6A31"/>
    <w:rsid w:val="009F1E18"/>
    <w:rsid w:val="009F3284"/>
    <w:rsid w:val="009F4A59"/>
    <w:rsid w:val="00A1101F"/>
    <w:rsid w:val="00A1197F"/>
    <w:rsid w:val="00A204E4"/>
    <w:rsid w:val="00A2090F"/>
    <w:rsid w:val="00A23199"/>
    <w:rsid w:val="00A27EA4"/>
    <w:rsid w:val="00A315FA"/>
    <w:rsid w:val="00A31FD3"/>
    <w:rsid w:val="00A321F1"/>
    <w:rsid w:val="00A32390"/>
    <w:rsid w:val="00A3546D"/>
    <w:rsid w:val="00A3604F"/>
    <w:rsid w:val="00A360BA"/>
    <w:rsid w:val="00A444BC"/>
    <w:rsid w:val="00A44545"/>
    <w:rsid w:val="00A46E58"/>
    <w:rsid w:val="00A50ADD"/>
    <w:rsid w:val="00A51418"/>
    <w:rsid w:val="00A534EC"/>
    <w:rsid w:val="00A54900"/>
    <w:rsid w:val="00A54942"/>
    <w:rsid w:val="00A54CBC"/>
    <w:rsid w:val="00A55B82"/>
    <w:rsid w:val="00A55FD3"/>
    <w:rsid w:val="00A5730F"/>
    <w:rsid w:val="00A57F6F"/>
    <w:rsid w:val="00A626FD"/>
    <w:rsid w:val="00A62827"/>
    <w:rsid w:val="00A63C34"/>
    <w:rsid w:val="00A653CF"/>
    <w:rsid w:val="00A663E4"/>
    <w:rsid w:val="00A7665F"/>
    <w:rsid w:val="00A81B0D"/>
    <w:rsid w:val="00A827C1"/>
    <w:rsid w:val="00A8380A"/>
    <w:rsid w:val="00A85743"/>
    <w:rsid w:val="00A86B46"/>
    <w:rsid w:val="00A911D7"/>
    <w:rsid w:val="00A91572"/>
    <w:rsid w:val="00A91A2A"/>
    <w:rsid w:val="00A92AA9"/>
    <w:rsid w:val="00A92EB1"/>
    <w:rsid w:val="00A93644"/>
    <w:rsid w:val="00A949A4"/>
    <w:rsid w:val="00A9551B"/>
    <w:rsid w:val="00AA14F7"/>
    <w:rsid w:val="00AA5B0E"/>
    <w:rsid w:val="00AA7BF3"/>
    <w:rsid w:val="00AC039D"/>
    <w:rsid w:val="00AC13D1"/>
    <w:rsid w:val="00AC48C6"/>
    <w:rsid w:val="00AC64D5"/>
    <w:rsid w:val="00AD1940"/>
    <w:rsid w:val="00AD5D10"/>
    <w:rsid w:val="00AD6C9E"/>
    <w:rsid w:val="00AE088B"/>
    <w:rsid w:val="00AE10C9"/>
    <w:rsid w:val="00AE3B21"/>
    <w:rsid w:val="00AF1657"/>
    <w:rsid w:val="00AF1B44"/>
    <w:rsid w:val="00AF2928"/>
    <w:rsid w:val="00AF3BB8"/>
    <w:rsid w:val="00AF3D82"/>
    <w:rsid w:val="00B00F4A"/>
    <w:rsid w:val="00B04684"/>
    <w:rsid w:val="00B061DE"/>
    <w:rsid w:val="00B1253F"/>
    <w:rsid w:val="00B220C0"/>
    <w:rsid w:val="00B23F8B"/>
    <w:rsid w:val="00B25725"/>
    <w:rsid w:val="00B3225E"/>
    <w:rsid w:val="00B35467"/>
    <w:rsid w:val="00B44D14"/>
    <w:rsid w:val="00B52121"/>
    <w:rsid w:val="00B52C97"/>
    <w:rsid w:val="00B52C9B"/>
    <w:rsid w:val="00B62EEB"/>
    <w:rsid w:val="00B6389A"/>
    <w:rsid w:val="00B704CE"/>
    <w:rsid w:val="00B73EB3"/>
    <w:rsid w:val="00B746F1"/>
    <w:rsid w:val="00B752AE"/>
    <w:rsid w:val="00B92BC0"/>
    <w:rsid w:val="00B93C1A"/>
    <w:rsid w:val="00B94D33"/>
    <w:rsid w:val="00B94D9D"/>
    <w:rsid w:val="00BC1BA2"/>
    <w:rsid w:val="00BC2320"/>
    <w:rsid w:val="00BC2EDD"/>
    <w:rsid w:val="00BC669F"/>
    <w:rsid w:val="00BC77AE"/>
    <w:rsid w:val="00BC7896"/>
    <w:rsid w:val="00BD7A1C"/>
    <w:rsid w:val="00BD7BCE"/>
    <w:rsid w:val="00BE1153"/>
    <w:rsid w:val="00BE1A05"/>
    <w:rsid w:val="00BE3A98"/>
    <w:rsid w:val="00BE6194"/>
    <w:rsid w:val="00BF2826"/>
    <w:rsid w:val="00BF6B92"/>
    <w:rsid w:val="00C00714"/>
    <w:rsid w:val="00C00C94"/>
    <w:rsid w:val="00C00DF6"/>
    <w:rsid w:val="00C01792"/>
    <w:rsid w:val="00C0455E"/>
    <w:rsid w:val="00C070C2"/>
    <w:rsid w:val="00C076B2"/>
    <w:rsid w:val="00C07BDF"/>
    <w:rsid w:val="00C1135A"/>
    <w:rsid w:val="00C13CA1"/>
    <w:rsid w:val="00C14669"/>
    <w:rsid w:val="00C17E3F"/>
    <w:rsid w:val="00C31330"/>
    <w:rsid w:val="00C330B9"/>
    <w:rsid w:val="00C368F9"/>
    <w:rsid w:val="00C3720D"/>
    <w:rsid w:val="00C40237"/>
    <w:rsid w:val="00C405A0"/>
    <w:rsid w:val="00C42C63"/>
    <w:rsid w:val="00C50120"/>
    <w:rsid w:val="00C56225"/>
    <w:rsid w:val="00C6186B"/>
    <w:rsid w:val="00C625B3"/>
    <w:rsid w:val="00C62C63"/>
    <w:rsid w:val="00C651CF"/>
    <w:rsid w:val="00C6566F"/>
    <w:rsid w:val="00C6639A"/>
    <w:rsid w:val="00C803D7"/>
    <w:rsid w:val="00C838E8"/>
    <w:rsid w:val="00C8584F"/>
    <w:rsid w:val="00C85C9A"/>
    <w:rsid w:val="00C85DE5"/>
    <w:rsid w:val="00C86969"/>
    <w:rsid w:val="00C906AC"/>
    <w:rsid w:val="00C911D5"/>
    <w:rsid w:val="00C91388"/>
    <w:rsid w:val="00C925B9"/>
    <w:rsid w:val="00C92D7D"/>
    <w:rsid w:val="00C9329D"/>
    <w:rsid w:val="00C943B5"/>
    <w:rsid w:val="00CA191B"/>
    <w:rsid w:val="00CB08A0"/>
    <w:rsid w:val="00CB685C"/>
    <w:rsid w:val="00CC18BE"/>
    <w:rsid w:val="00CD0D1E"/>
    <w:rsid w:val="00CD19A0"/>
    <w:rsid w:val="00CD2BB4"/>
    <w:rsid w:val="00CD5354"/>
    <w:rsid w:val="00CD735D"/>
    <w:rsid w:val="00CE018D"/>
    <w:rsid w:val="00CE380A"/>
    <w:rsid w:val="00CE525D"/>
    <w:rsid w:val="00CE621E"/>
    <w:rsid w:val="00CE6EEC"/>
    <w:rsid w:val="00CF1988"/>
    <w:rsid w:val="00CF1A43"/>
    <w:rsid w:val="00CF7224"/>
    <w:rsid w:val="00D02225"/>
    <w:rsid w:val="00D02A52"/>
    <w:rsid w:val="00D067F5"/>
    <w:rsid w:val="00D068D1"/>
    <w:rsid w:val="00D0780B"/>
    <w:rsid w:val="00D10FD0"/>
    <w:rsid w:val="00D16E47"/>
    <w:rsid w:val="00D249B0"/>
    <w:rsid w:val="00D2537A"/>
    <w:rsid w:val="00D27D88"/>
    <w:rsid w:val="00D31D40"/>
    <w:rsid w:val="00D31DE6"/>
    <w:rsid w:val="00D31F30"/>
    <w:rsid w:val="00D34996"/>
    <w:rsid w:val="00D35D9C"/>
    <w:rsid w:val="00D41827"/>
    <w:rsid w:val="00D44D12"/>
    <w:rsid w:val="00D46E5C"/>
    <w:rsid w:val="00D53023"/>
    <w:rsid w:val="00D5545C"/>
    <w:rsid w:val="00D55742"/>
    <w:rsid w:val="00D564C7"/>
    <w:rsid w:val="00D60BCD"/>
    <w:rsid w:val="00D63E3D"/>
    <w:rsid w:val="00D66254"/>
    <w:rsid w:val="00D67A44"/>
    <w:rsid w:val="00D72B77"/>
    <w:rsid w:val="00D72F90"/>
    <w:rsid w:val="00D75CEA"/>
    <w:rsid w:val="00D906B3"/>
    <w:rsid w:val="00D919CD"/>
    <w:rsid w:val="00D93800"/>
    <w:rsid w:val="00D93E25"/>
    <w:rsid w:val="00D96832"/>
    <w:rsid w:val="00DA0557"/>
    <w:rsid w:val="00DA2EAB"/>
    <w:rsid w:val="00DA4187"/>
    <w:rsid w:val="00DA6BA2"/>
    <w:rsid w:val="00DB1684"/>
    <w:rsid w:val="00DB4E2C"/>
    <w:rsid w:val="00DB58B6"/>
    <w:rsid w:val="00DB59C2"/>
    <w:rsid w:val="00DB60F8"/>
    <w:rsid w:val="00DB704C"/>
    <w:rsid w:val="00DB7295"/>
    <w:rsid w:val="00DB7BF4"/>
    <w:rsid w:val="00DC4D1F"/>
    <w:rsid w:val="00DC60C2"/>
    <w:rsid w:val="00DC6857"/>
    <w:rsid w:val="00DC6F4A"/>
    <w:rsid w:val="00DC762A"/>
    <w:rsid w:val="00DD01E2"/>
    <w:rsid w:val="00DD16CC"/>
    <w:rsid w:val="00DE10D8"/>
    <w:rsid w:val="00DE133A"/>
    <w:rsid w:val="00DE3365"/>
    <w:rsid w:val="00DF1CA2"/>
    <w:rsid w:val="00E01202"/>
    <w:rsid w:val="00E0143D"/>
    <w:rsid w:val="00E03279"/>
    <w:rsid w:val="00E118F3"/>
    <w:rsid w:val="00E13ED6"/>
    <w:rsid w:val="00E156AF"/>
    <w:rsid w:val="00E1579C"/>
    <w:rsid w:val="00E1683F"/>
    <w:rsid w:val="00E2596C"/>
    <w:rsid w:val="00E260BC"/>
    <w:rsid w:val="00E309D7"/>
    <w:rsid w:val="00E344AA"/>
    <w:rsid w:val="00E36D09"/>
    <w:rsid w:val="00E42026"/>
    <w:rsid w:val="00E4437B"/>
    <w:rsid w:val="00E45FFE"/>
    <w:rsid w:val="00E46EF0"/>
    <w:rsid w:val="00E473D8"/>
    <w:rsid w:val="00E54AD3"/>
    <w:rsid w:val="00E62314"/>
    <w:rsid w:val="00E6638B"/>
    <w:rsid w:val="00E7069B"/>
    <w:rsid w:val="00E71593"/>
    <w:rsid w:val="00E71753"/>
    <w:rsid w:val="00E71773"/>
    <w:rsid w:val="00E72EF9"/>
    <w:rsid w:val="00E734C1"/>
    <w:rsid w:val="00E7382E"/>
    <w:rsid w:val="00E7713E"/>
    <w:rsid w:val="00E77DAB"/>
    <w:rsid w:val="00E86A0C"/>
    <w:rsid w:val="00E87F55"/>
    <w:rsid w:val="00E90994"/>
    <w:rsid w:val="00E92EF3"/>
    <w:rsid w:val="00E96DB0"/>
    <w:rsid w:val="00EA0747"/>
    <w:rsid w:val="00EA0BFB"/>
    <w:rsid w:val="00EA51DC"/>
    <w:rsid w:val="00EB0CFA"/>
    <w:rsid w:val="00EC2F3E"/>
    <w:rsid w:val="00EC403A"/>
    <w:rsid w:val="00ED3D22"/>
    <w:rsid w:val="00EE082B"/>
    <w:rsid w:val="00EE25E9"/>
    <w:rsid w:val="00EE2CCC"/>
    <w:rsid w:val="00EE3BAE"/>
    <w:rsid w:val="00EE423E"/>
    <w:rsid w:val="00EE69C6"/>
    <w:rsid w:val="00EE72F7"/>
    <w:rsid w:val="00EF2CDB"/>
    <w:rsid w:val="00F05ACD"/>
    <w:rsid w:val="00F078B0"/>
    <w:rsid w:val="00F16C2F"/>
    <w:rsid w:val="00F1794F"/>
    <w:rsid w:val="00F220FC"/>
    <w:rsid w:val="00F227B0"/>
    <w:rsid w:val="00F22B72"/>
    <w:rsid w:val="00F2785D"/>
    <w:rsid w:val="00F316F7"/>
    <w:rsid w:val="00F32855"/>
    <w:rsid w:val="00F33E9C"/>
    <w:rsid w:val="00F4067A"/>
    <w:rsid w:val="00F476F8"/>
    <w:rsid w:val="00F500C9"/>
    <w:rsid w:val="00F53207"/>
    <w:rsid w:val="00F60C84"/>
    <w:rsid w:val="00F650B1"/>
    <w:rsid w:val="00F67C5F"/>
    <w:rsid w:val="00F70D07"/>
    <w:rsid w:val="00F7361A"/>
    <w:rsid w:val="00F74F0B"/>
    <w:rsid w:val="00F7512E"/>
    <w:rsid w:val="00F7773D"/>
    <w:rsid w:val="00F77872"/>
    <w:rsid w:val="00F807D0"/>
    <w:rsid w:val="00F814EB"/>
    <w:rsid w:val="00F83B13"/>
    <w:rsid w:val="00F84C4D"/>
    <w:rsid w:val="00F84F88"/>
    <w:rsid w:val="00F90880"/>
    <w:rsid w:val="00F934CD"/>
    <w:rsid w:val="00F95F46"/>
    <w:rsid w:val="00FA03C9"/>
    <w:rsid w:val="00FA448C"/>
    <w:rsid w:val="00FA7BB5"/>
    <w:rsid w:val="00FA7BE7"/>
    <w:rsid w:val="00FB008A"/>
    <w:rsid w:val="00FC5939"/>
    <w:rsid w:val="00FD1930"/>
    <w:rsid w:val="00FD4F60"/>
    <w:rsid w:val="00FD7495"/>
    <w:rsid w:val="00FE666C"/>
    <w:rsid w:val="00FE6E8A"/>
    <w:rsid w:val="00FE7B27"/>
    <w:rsid w:val="00FF18CC"/>
    <w:rsid w:val="00FF326C"/>
    <w:rsid w:val="00FF515D"/>
    <w:rsid w:val="00FF59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C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52007659">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526137898">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26629849">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package" Target="embeddings/Microsoft_Excel_Worksheet3.xlsx"/><Relationship Id="rId34" Type="http://schemas.openxmlformats.org/officeDocument/2006/relationships/image" Target="media/image10.png"/><Relationship Id="rId42" Type="http://schemas.openxmlformats.org/officeDocument/2006/relationships/package" Target="embeddings/Microsoft_Excel_Worksheet13.xlsx"/><Relationship Id="rId47"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package" Target="embeddings/Microsoft_Excel_Worksheet9.xlsx"/><Relationship Id="rId38" Type="http://schemas.openxmlformats.org/officeDocument/2006/relationships/package" Target="embeddings/Microsoft_Excel_Worksheet11.xlsx"/><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Excel_Worksheet7.xlsx"/><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package" Target="embeddings/Microsoft_Excel_Worksheet12.xlsx"/><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package" Target="embeddings/Microsoft_Excel_Worksheet10.xlsx"/><Relationship Id="rId10" Type="http://schemas.openxmlformats.org/officeDocument/2006/relationships/webSettings" Target="webSettings.xml"/><Relationship Id="rId19" Type="http://schemas.openxmlformats.org/officeDocument/2006/relationships/package" Target="embeddings/Microsoft_Excel_Worksheet2.xlsx"/><Relationship Id="rId31" Type="http://schemas.openxmlformats.org/officeDocument/2006/relationships/package" Target="embeddings/Microsoft_Excel_Worksheet8.xlsx"/><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package" Target="embeddings/Microsoft_Excel_Worksheet6.xlsx"/><Relationship Id="rId30" Type="http://schemas.openxmlformats.org/officeDocument/2006/relationships/image" Target="media/image8.emf"/><Relationship Id="rId35" Type="http://schemas.openxmlformats.org/officeDocument/2006/relationships/image" Target="media/image11.emf"/><Relationship Id="rId43"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2.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3.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4.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F0818-ACB8-4457-A3A3-655019DC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21</Pages>
  <Words>5526</Words>
  <Characters>29846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contador</cp:lastModifiedBy>
  <cp:revision>127</cp:revision>
  <cp:lastPrinted>2020-03-26T17:40:00Z</cp:lastPrinted>
  <dcterms:created xsi:type="dcterms:W3CDTF">2019-04-08T19:02:00Z</dcterms:created>
  <dcterms:modified xsi:type="dcterms:W3CDTF">2020-03-26T17:40:00Z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