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3E" w:rsidRPr="00FD52B7" w:rsidRDefault="007113BE" w:rsidP="007113BE">
      <w:pPr>
        <w:ind w:right="2268"/>
        <w:rPr>
          <w:rFonts w:ascii="Trebuchet MS" w:hAnsi="Trebuchet MS" w:cs="Arial"/>
          <w:b/>
          <w:color w:val="000000" w:themeColor="text1"/>
          <w:sz w:val="22"/>
          <w:szCs w:val="22"/>
        </w:rPr>
      </w:pPr>
      <w:r>
        <w:rPr>
          <w:rFonts w:ascii="Trebuchet MS" w:hAnsi="Trebuchet MS" w:cs="Arial"/>
          <w:noProof/>
          <w:color w:val="000000" w:themeColor="text1"/>
          <w:szCs w:val="22"/>
        </w:rPr>
        <w:drawing>
          <wp:inline distT="0" distB="0" distL="0" distR="0" wp14:anchorId="17C4F9E0" wp14:editId="7AB2C5D7">
            <wp:extent cx="5286375" cy="12668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wnload.jpg"/>
                    <pic:cNvPicPr/>
                  </pic:nvPicPr>
                  <pic:blipFill>
                    <a:blip r:embed="rId8">
                      <a:extLst>
                        <a:ext uri="{28A0092B-C50C-407E-A947-70E740481C1C}">
                          <a14:useLocalDpi xmlns:a14="http://schemas.microsoft.com/office/drawing/2010/main" val="0"/>
                        </a:ext>
                      </a:extLst>
                    </a:blip>
                    <a:stretch>
                      <a:fillRect/>
                    </a:stretch>
                  </pic:blipFill>
                  <pic:spPr>
                    <a:xfrm>
                      <a:off x="0" y="0"/>
                      <a:ext cx="5286375" cy="1266825"/>
                    </a:xfrm>
                    <a:prstGeom prst="rect">
                      <a:avLst/>
                    </a:prstGeom>
                  </pic:spPr>
                </pic:pic>
              </a:graphicData>
            </a:graphic>
          </wp:inline>
        </w:drawing>
      </w: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7113BE" w:rsidRDefault="007113BE" w:rsidP="001C563E">
      <w:pPr>
        <w:ind w:left="1701" w:right="2835"/>
        <w:jc w:val="both"/>
        <w:rPr>
          <w:rFonts w:ascii="Trebuchet MS" w:hAnsi="Trebuchet MS" w:cs="Arial"/>
          <w:b/>
          <w:color w:val="000000" w:themeColor="text1"/>
          <w:sz w:val="22"/>
          <w:szCs w:val="22"/>
        </w:rPr>
      </w:pPr>
    </w:p>
    <w:p w:rsidR="001C563E" w:rsidRPr="00FD52B7" w:rsidRDefault="00297F56" w:rsidP="001C563E">
      <w:pPr>
        <w:ind w:left="1701" w:right="2835"/>
        <w:jc w:val="both"/>
        <w:rPr>
          <w:rFonts w:ascii="Trebuchet MS" w:hAnsi="Trebuchet MS" w:cs="Arial"/>
          <w:b/>
          <w:color w:val="000000" w:themeColor="text1"/>
          <w:sz w:val="22"/>
          <w:szCs w:val="22"/>
        </w:rPr>
      </w:pPr>
      <w:r>
        <w:rPr>
          <w:rFonts w:ascii="Trebuchet MS" w:hAnsi="Trebuchet MS" w:cs="Arial"/>
          <w:b/>
          <w:color w:val="000000" w:themeColor="text1"/>
          <w:sz w:val="22"/>
          <w:szCs w:val="22"/>
        </w:rPr>
        <w:t>Conselho de A</w:t>
      </w:r>
      <w:r w:rsidR="00BF3253">
        <w:rPr>
          <w:rFonts w:ascii="Trebuchet MS" w:hAnsi="Trebuchet MS" w:cs="Arial"/>
          <w:b/>
          <w:color w:val="000000" w:themeColor="text1"/>
          <w:sz w:val="22"/>
          <w:szCs w:val="22"/>
        </w:rPr>
        <w:t>rquitetura e Urbanismo de Mato Grosso do Sul</w:t>
      </w:r>
      <w:r>
        <w:rPr>
          <w:rFonts w:ascii="Trebuchet MS" w:hAnsi="Trebuchet MS" w:cs="Arial"/>
          <w:b/>
          <w:color w:val="000000" w:themeColor="text1"/>
          <w:sz w:val="22"/>
          <w:szCs w:val="22"/>
        </w:rPr>
        <w:t xml:space="preserve"> – CAU </w:t>
      </w:r>
      <w:r w:rsidR="00BF3253">
        <w:rPr>
          <w:rFonts w:ascii="Trebuchet MS" w:hAnsi="Trebuchet MS" w:cs="Arial"/>
          <w:b/>
          <w:color w:val="000000" w:themeColor="text1"/>
          <w:sz w:val="22"/>
          <w:szCs w:val="22"/>
        </w:rPr>
        <w:t>MS</w:t>
      </w:r>
    </w:p>
    <w:p w:rsidR="001C563E" w:rsidRPr="00117550" w:rsidRDefault="001C563E" w:rsidP="001C563E">
      <w:pPr>
        <w:suppressAutoHyphens/>
        <w:ind w:left="1701" w:right="2835"/>
        <w:jc w:val="both"/>
        <w:rPr>
          <w:rFonts w:ascii="Trebuchet MS" w:hAnsi="Trebuchet MS" w:cs="Arial"/>
          <w:b/>
          <w:color w:val="000000" w:themeColor="text1"/>
          <w:sz w:val="22"/>
          <w:szCs w:val="22"/>
        </w:rPr>
      </w:pPr>
    </w:p>
    <w:p w:rsidR="001C563E" w:rsidRPr="00FD52B7" w:rsidRDefault="001C563E" w:rsidP="001C563E">
      <w:pPr>
        <w:suppressAutoHyphens/>
        <w:ind w:left="1701" w:right="2835"/>
        <w:jc w:val="both"/>
        <w:rPr>
          <w:rFonts w:ascii="Trebuchet MS" w:hAnsi="Trebuchet MS" w:cs="Arial"/>
          <w:b/>
          <w:caps/>
          <w:color w:val="000000" w:themeColor="text1"/>
          <w:sz w:val="22"/>
          <w:szCs w:val="22"/>
        </w:rPr>
      </w:pPr>
      <w:r w:rsidRPr="00FD52B7">
        <w:rPr>
          <w:rFonts w:ascii="Trebuchet MS" w:hAnsi="Trebuchet MS" w:cs="Arial"/>
          <w:b/>
          <w:color w:val="000000" w:themeColor="text1"/>
          <w:sz w:val="22"/>
          <w:szCs w:val="22"/>
        </w:rPr>
        <w:t>Relatório dos auditores independentes</w:t>
      </w:r>
    </w:p>
    <w:p w:rsidR="001C563E" w:rsidRPr="00FD52B7" w:rsidRDefault="001C563E" w:rsidP="001C563E">
      <w:pPr>
        <w:suppressAutoHyphens/>
        <w:ind w:left="1701" w:right="2835"/>
        <w:jc w:val="both"/>
        <w:rPr>
          <w:rFonts w:ascii="Trebuchet MS" w:hAnsi="Trebuchet MS" w:cs="Arial"/>
          <w:b/>
          <w:caps/>
          <w:color w:val="000000" w:themeColor="text1"/>
          <w:sz w:val="22"/>
          <w:szCs w:val="22"/>
        </w:rPr>
      </w:pPr>
    </w:p>
    <w:p w:rsidR="001C563E" w:rsidRPr="00FD52B7" w:rsidRDefault="001C563E" w:rsidP="001C563E">
      <w:pPr>
        <w:ind w:left="1701" w:right="2835"/>
        <w:jc w:val="both"/>
        <w:rPr>
          <w:rFonts w:ascii="Trebuchet MS" w:hAnsi="Trebuchet MS" w:cs="Arial"/>
          <w:b/>
          <w:color w:val="000000" w:themeColor="text1"/>
          <w:sz w:val="22"/>
          <w:szCs w:val="22"/>
        </w:rPr>
      </w:pPr>
      <w:bookmarkStart w:id="0" w:name="OLE_LINK11"/>
      <w:r w:rsidRPr="00FD52B7">
        <w:rPr>
          <w:rFonts w:ascii="Trebuchet MS" w:hAnsi="Trebuchet MS" w:cs="Arial"/>
          <w:b/>
          <w:color w:val="000000" w:themeColor="text1"/>
          <w:sz w:val="22"/>
          <w:szCs w:val="22"/>
        </w:rPr>
        <w:t xml:space="preserve">Demonstrações contábeis </w:t>
      </w:r>
    </w:p>
    <w:p w:rsidR="001C563E" w:rsidRPr="00FD52B7" w:rsidRDefault="001C563E" w:rsidP="001C563E">
      <w:pPr>
        <w:ind w:left="1701" w:right="2835"/>
        <w:jc w:val="both"/>
        <w:rPr>
          <w:rFonts w:ascii="Trebuchet MS" w:hAnsi="Trebuchet MS" w:cs="Arial"/>
          <w:color w:val="000000" w:themeColor="text1"/>
          <w:sz w:val="22"/>
          <w:szCs w:val="22"/>
        </w:rPr>
      </w:pPr>
      <w:r w:rsidRPr="00FD52B7">
        <w:rPr>
          <w:rFonts w:ascii="Trebuchet MS" w:hAnsi="Trebuchet MS" w:cs="Arial"/>
          <w:b/>
          <w:color w:val="000000" w:themeColor="text1"/>
          <w:sz w:val="22"/>
          <w:szCs w:val="22"/>
        </w:rPr>
        <w:t>Em 31 de dezembro de 20</w:t>
      </w:r>
      <w:r w:rsidRPr="00FD52B7">
        <w:rPr>
          <w:rFonts w:ascii="Trebuchet MS" w:hAnsi="Trebuchet MS" w:cs="Arial"/>
          <w:b/>
          <w:caps/>
          <w:color w:val="000000" w:themeColor="text1"/>
          <w:sz w:val="22"/>
          <w:szCs w:val="22"/>
        </w:rPr>
        <w:t>1</w:t>
      </w:r>
      <w:r w:rsidR="00117550">
        <w:rPr>
          <w:rFonts w:ascii="Trebuchet MS" w:hAnsi="Trebuchet MS" w:cs="Arial"/>
          <w:b/>
          <w:caps/>
          <w:color w:val="000000" w:themeColor="text1"/>
          <w:sz w:val="22"/>
          <w:szCs w:val="22"/>
        </w:rPr>
        <w:t>6</w:t>
      </w:r>
      <w:r w:rsidRPr="00FD52B7">
        <w:rPr>
          <w:rFonts w:ascii="Trebuchet MS" w:hAnsi="Trebuchet MS" w:cs="Arial"/>
          <w:b/>
          <w:caps/>
          <w:color w:val="000000" w:themeColor="text1"/>
          <w:sz w:val="22"/>
          <w:szCs w:val="22"/>
        </w:rPr>
        <w:t xml:space="preserve"> </w:t>
      </w:r>
      <w:r w:rsidRPr="00FD52B7">
        <w:rPr>
          <w:rFonts w:ascii="Trebuchet MS" w:hAnsi="Trebuchet MS" w:cs="Arial"/>
          <w:b/>
          <w:color w:val="000000" w:themeColor="text1"/>
          <w:sz w:val="22"/>
          <w:szCs w:val="22"/>
        </w:rPr>
        <w:t>e</w:t>
      </w:r>
      <w:r w:rsidRPr="00FD52B7">
        <w:rPr>
          <w:rFonts w:ascii="Trebuchet MS" w:hAnsi="Trebuchet MS" w:cs="Arial"/>
          <w:b/>
          <w:caps/>
          <w:color w:val="000000" w:themeColor="text1"/>
          <w:sz w:val="22"/>
          <w:szCs w:val="22"/>
        </w:rPr>
        <w:t xml:space="preserve"> 201</w:t>
      </w:r>
      <w:r w:rsidR="00117550">
        <w:rPr>
          <w:rFonts w:ascii="Trebuchet MS" w:hAnsi="Trebuchet MS" w:cs="Arial"/>
          <w:b/>
          <w:caps/>
          <w:color w:val="000000" w:themeColor="text1"/>
          <w:sz w:val="22"/>
          <w:szCs w:val="22"/>
        </w:rPr>
        <w:t>5</w:t>
      </w:r>
      <w:r w:rsidRPr="00FD52B7">
        <w:rPr>
          <w:rFonts w:ascii="Trebuchet MS" w:hAnsi="Trebuchet MS" w:cs="Arial"/>
          <w:b/>
          <w:caps/>
          <w:color w:val="000000" w:themeColor="text1"/>
          <w:sz w:val="22"/>
          <w:szCs w:val="22"/>
        </w:rPr>
        <w:t xml:space="preserve"> </w:t>
      </w:r>
      <w:bookmarkEnd w:id="0"/>
    </w:p>
    <w:p w:rsidR="001C563E" w:rsidRPr="00FD52B7" w:rsidRDefault="001C563E" w:rsidP="001C563E">
      <w:pPr>
        <w:ind w:left="1418" w:right="2268"/>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7113BE" w:rsidP="001C563E">
      <w:pPr>
        <w:rPr>
          <w:rFonts w:ascii="Trebuchet MS" w:hAnsi="Trebuchet MS" w:cs="Arial"/>
          <w:color w:val="000000" w:themeColor="text1"/>
          <w:sz w:val="22"/>
          <w:szCs w:val="22"/>
        </w:rPr>
      </w:pPr>
      <w:bookmarkStart w:id="1" w:name="_GoBack"/>
      <w:bookmarkEnd w:id="1"/>
      <w:r>
        <w:rPr>
          <w:rFonts w:ascii="Trebuchet MS" w:hAnsi="Trebuchet MS" w:cs="Arial"/>
          <w:noProof/>
          <w:color w:val="000000" w:themeColor="text1"/>
          <w:szCs w:val="22"/>
        </w:rPr>
        <w:lastRenderedPageBreak/>
        <w:drawing>
          <wp:inline distT="0" distB="0" distL="0" distR="0" wp14:anchorId="385ADB0A" wp14:editId="1091F18B">
            <wp:extent cx="5286375" cy="12668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wnload.jpg"/>
                    <pic:cNvPicPr/>
                  </pic:nvPicPr>
                  <pic:blipFill>
                    <a:blip r:embed="rId8">
                      <a:extLst>
                        <a:ext uri="{28A0092B-C50C-407E-A947-70E740481C1C}">
                          <a14:useLocalDpi xmlns:a14="http://schemas.microsoft.com/office/drawing/2010/main" val="0"/>
                        </a:ext>
                      </a:extLst>
                    </a:blip>
                    <a:stretch>
                      <a:fillRect/>
                    </a:stretch>
                  </pic:blipFill>
                  <pic:spPr>
                    <a:xfrm>
                      <a:off x="0" y="0"/>
                      <a:ext cx="5286375" cy="1266825"/>
                    </a:xfrm>
                    <a:prstGeom prst="rect">
                      <a:avLst/>
                    </a:prstGeom>
                  </pic:spPr>
                </pic:pic>
              </a:graphicData>
            </a:graphic>
          </wp:inline>
        </w:drawing>
      </w: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297F56" w:rsidP="001C563E">
      <w:pPr>
        <w:rPr>
          <w:rFonts w:ascii="Trebuchet MS" w:hAnsi="Trebuchet MS" w:cs="Arial"/>
          <w:b/>
          <w:color w:val="000000" w:themeColor="text1"/>
          <w:sz w:val="22"/>
          <w:szCs w:val="22"/>
        </w:rPr>
      </w:pPr>
      <w:r>
        <w:rPr>
          <w:rFonts w:ascii="Trebuchet MS" w:hAnsi="Trebuchet MS" w:cs="Arial"/>
          <w:b/>
          <w:color w:val="000000" w:themeColor="text1"/>
          <w:sz w:val="22"/>
          <w:szCs w:val="22"/>
        </w:rPr>
        <w:t>Consel</w:t>
      </w:r>
      <w:r w:rsidR="00BF3253">
        <w:rPr>
          <w:rFonts w:ascii="Trebuchet MS" w:hAnsi="Trebuchet MS" w:cs="Arial"/>
          <w:b/>
          <w:color w:val="000000" w:themeColor="text1"/>
          <w:sz w:val="22"/>
          <w:szCs w:val="22"/>
        </w:rPr>
        <w:t>ho de Arquitetura e Urbanismo de Mato Grosso do Sul</w:t>
      </w:r>
      <w:r>
        <w:rPr>
          <w:rFonts w:ascii="Trebuchet MS" w:hAnsi="Trebuchet MS" w:cs="Arial"/>
          <w:b/>
          <w:color w:val="000000" w:themeColor="text1"/>
          <w:sz w:val="22"/>
          <w:szCs w:val="22"/>
        </w:rPr>
        <w:t xml:space="preserve"> – CAU </w:t>
      </w:r>
      <w:r w:rsidR="00BF3253">
        <w:rPr>
          <w:rFonts w:ascii="Trebuchet MS" w:hAnsi="Trebuchet MS" w:cs="Arial"/>
          <w:b/>
          <w:color w:val="000000" w:themeColor="text1"/>
          <w:sz w:val="22"/>
          <w:szCs w:val="22"/>
        </w:rPr>
        <w:t>MS</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Demonstrações contábeis</w:t>
      </w: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 xml:space="preserve">Referentes aos exercícios findos em </w:t>
      </w:r>
      <w:r w:rsidR="00117550">
        <w:rPr>
          <w:rFonts w:ascii="Trebuchet MS" w:hAnsi="Trebuchet MS" w:cs="Arial"/>
          <w:b/>
          <w:color w:val="000000" w:themeColor="text1"/>
          <w:sz w:val="22"/>
          <w:szCs w:val="22"/>
        </w:rPr>
        <w:t>31 de dezembro de 2016 e 2015</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Conteúdo</w:t>
      </w: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Default="001C563E" w:rsidP="001C563E">
      <w:pPr>
        <w:suppressAutoHyphens/>
        <w:rPr>
          <w:rFonts w:ascii="Trebuchet MS" w:hAnsi="Trebuchet MS" w:cs="Arial"/>
          <w:b/>
          <w:color w:val="000000" w:themeColor="text1"/>
          <w:sz w:val="22"/>
          <w:szCs w:val="22"/>
        </w:rPr>
      </w:pPr>
    </w:p>
    <w:p w:rsidR="00297F56" w:rsidRDefault="00297F56"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Relatório dos auditores independentes sobre as demonstrações contábeis</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patrimonial</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financeiro</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orçamentário</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Demonstração das variações patrimoniais</w:t>
      </w:r>
    </w:p>
    <w:p w:rsidR="001C563E" w:rsidRPr="00FD52B7" w:rsidRDefault="001C563E" w:rsidP="001C563E">
      <w:pPr>
        <w:suppressAutoHyphens/>
        <w:rPr>
          <w:rFonts w:ascii="Trebuchet MS" w:hAnsi="Trebuchet MS" w:cs="Arial"/>
          <w:b/>
          <w:color w:val="000000" w:themeColor="text1"/>
          <w:sz w:val="22"/>
          <w:szCs w:val="22"/>
        </w:rPr>
      </w:pPr>
    </w:p>
    <w:p w:rsidR="001C563E"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Demonstração</w:t>
      </w:r>
      <w:r w:rsidR="001C563E" w:rsidRPr="00FD52B7">
        <w:rPr>
          <w:rFonts w:ascii="Trebuchet MS" w:hAnsi="Trebuchet MS" w:cs="Arial"/>
          <w:b/>
          <w:color w:val="000000" w:themeColor="text1"/>
          <w:sz w:val="22"/>
          <w:szCs w:val="22"/>
        </w:rPr>
        <w:t xml:space="preserve"> dos fluxos de caixa</w:t>
      </w:r>
    </w:p>
    <w:p w:rsidR="00065AEE" w:rsidRDefault="00065AEE" w:rsidP="001C563E">
      <w:pPr>
        <w:suppressAutoHyphens/>
        <w:rPr>
          <w:rFonts w:ascii="Trebuchet MS" w:hAnsi="Trebuchet MS" w:cs="Arial"/>
          <w:b/>
          <w:color w:val="000000" w:themeColor="text1"/>
          <w:sz w:val="22"/>
          <w:szCs w:val="22"/>
        </w:rPr>
      </w:pPr>
    </w:p>
    <w:p w:rsidR="001C563E"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Notas explicativas da Administração às demonstrações contábeis</w:t>
      </w:r>
    </w:p>
    <w:p w:rsidR="00964EDB" w:rsidRDefault="00964EDB" w:rsidP="001C563E">
      <w:pPr>
        <w:suppressAutoHyphens/>
        <w:rPr>
          <w:rFonts w:ascii="Trebuchet MS" w:hAnsi="Trebuchet MS" w:cs="Arial"/>
          <w:b/>
          <w:color w:val="000000" w:themeColor="text1"/>
          <w:sz w:val="22"/>
          <w:szCs w:val="22"/>
        </w:rPr>
      </w:pPr>
    </w:p>
    <w:p w:rsidR="00964EDB" w:rsidRDefault="00964EDB" w:rsidP="001C563E">
      <w:pPr>
        <w:suppressAutoHyphens/>
        <w:rPr>
          <w:rFonts w:ascii="Trebuchet MS" w:hAnsi="Trebuchet MS" w:cs="Arial"/>
          <w:b/>
          <w:color w:val="000000" w:themeColor="text1"/>
          <w:sz w:val="22"/>
          <w:szCs w:val="22"/>
        </w:rPr>
      </w:pPr>
    </w:p>
    <w:p w:rsidR="00964EDB" w:rsidRPr="00FD52B7" w:rsidRDefault="00964EDB" w:rsidP="001C563E">
      <w:pPr>
        <w:suppressAutoHyphens/>
        <w:rPr>
          <w:rFonts w:ascii="Trebuchet MS" w:hAnsi="Trebuchet MS" w:cs="Arial"/>
          <w:b/>
          <w:color w:val="000000" w:themeColor="text1"/>
          <w:sz w:val="22"/>
          <w:szCs w:val="22"/>
        </w:rPr>
        <w:sectPr w:rsidR="00964EDB" w:rsidRPr="00FD52B7" w:rsidSect="005E209A">
          <w:headerReference w:type="default" r:id="rId9"/>
          <w:footerReference w:type="default" r:id="rId10"/>
          <w:headerReference w:type="first" r:id="rId11"/>
          <w:footerReference w:type="first" r:id="rId12"/>
          <w:type w:val="nextColumn"/>
          <w:pgSz w:w="11907" w:h="16840" w:code="9"/>
          <w:pgMar w:top="2552" w:right="1134" w:bottom="1134" w:left="1701" w:header="567" w:footer="567" w:gutter="0"/>
          <w:pgNumType w:start="2"/>
          <w:cols w:space="720"/>
          <w:titlePg/>
        </w:sectPr>
      </w:pPr>
    </w:p>
    <w:p w:rsidR="001C563E" w:rsidRPr="00FD52B7" w:rsidRDefault="001C563E"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r w:rsidRPr="00FD52B7">
        <w:rPr>
          <w:rFonts w:ascii="Trebuchet MS" w:hAnsi="Trebuchet MS" w:cs="Arial"/>
          <w:color w:val="000000" w:themeColor="text1"/>
          <w:szCs w:val="22"/>
        </w:rPr>
        <w:lastRenderedPageBreak/>
        <w:t>1.</w:t>
      </w:r>
      <w:r w:rsidRPr="00FD52B7">
        <w:rPr>
          <w:rFonts w:ascii="Trebuchet MS" w:hAnsi="Trebuchet MS" w:cs="Arial"/>
          <w:color w:val="000000" w:themeColor="text1"/>
          <w:szCs w:val="22"/>
        </w:rPr>
        <w:tab/>
      </w:r>
      <w:r w:rsidRPr="00FD52B7">
        <w:rPr>
          <w:rFonts w:ascii="Trebuchet MS" w:hAnsi="Trebuchet MS" w:cs="Arial"/>
          <w:caps w:val="0"/>
          <w:color w:val="000000" w:themeColor="text1"/>
          <w:szCs w:val="22"/>
        </w:rPr>
        <w:t>Informações gerais</w:t>
      </w:r>
    </w:p>
    <w:p w:rsidR="001C563E" w:rsidRPr="00FD52B7" w:rsidRDefault="001C563E" w:rsidP="001C563E">
      <w:pPr>
        <w:widowControl w:val="0"/>
        <w:spacing w:line="216" w:lineRule="auto"/>
        <w:rPr>
          <w:rFonts w:ascii="Trebuchet MS" w:hAnsi="Trebuchet MS" w:cs="Arial"/>
          <w:color w:val="000000" w:themeColor="text1"/>
          <w:sz w:val="22"/>
          <w:szCs w:val="22"/>
        </w:rPr>
      </w:pPr>
    </w:p>
    <w:p w:rsidR="00065AEE" w:rsidRDefault="00065AEE" w:rsidP="00065AEE">
      <w:pPr>
        <w:widowControl w:val="0"/>
        <w:spacing w:line="230" w:lineRule="auto"/>
        <w:ind w:left="426"/>
        <w:jc w:val="both"/>
        <w:rPr>
          <w:rFonts w:ascii="Trebuchet MS" w:hAnsi="Trebuchet MS" w:cs="Arial"/>
          <w:color w:val="000000" w:themeColor="text1"/>
          <w:sz w:val="22"/>
          <w:szCs w:val="22"/>
        </w:rPr>
      </w:pPr>
      <w:r w:rsidRPr="00065AEE">
        <w:rPr>
          <w:rFonts w:ascii="Trebuchet MS" w:hAnsi="Trebuchet MS" w:cs="Arial"/>
          <w:color w:val="000000" w:themeColor="text1"/>
          <w:sz w:val="22"/>
          <w:szCs w:val="22"/>
        </w:rPr>
        <w:t>O Conselho de A</w:t>
      </w:r>
      <w:r w:rsidR="00E45E8B">
        <w:rPr>
          <w:rFonts w:ascii="Trebuchet MS" w:hAnsi="Trebuchet MS" w:cs="Arial"/>
          <w:color w:val="000000" w:themeColor="text1"/>
          <w:sz w:val="22"/>
          <w:szCs w:val="22"/>
        </w:rPr>
        <w:t>rquitetura e Urbanismo de Mato Grosso do Sul</w:t>
      </w:r>
      <w:r w:rsidRPr="00065AEE">
        <w:rPr>
          <w:rFonts w:ascii="Trebuchet MS" w:hAnsi="Trebuchet MS" w:cs="Arial"/>
          <w:color w:val="000000" w:themeColor="text1"/>
          <w:sz w:val="22"/>
          <w:szCs w:val="22"/>
        </w:rPr>
        <w:t xml:space="preserve"> – CAU </w:t>
      </w:r>
      <w:r w:rsidR="00E45E8B">
        <w:rPr>
          <w:rFonts w:ascii="Trebuchet MS" w:hAnsi="Trebuchet MS" w:cs="Arial"/>
          <w:color w:val="000000" w:themeColor="text1"/>
          <w:sz w:val="22"/>
          <w:szCs w:val="22"/>
        </w:rPr>
        <w:t>MS</w:t>
      </w:r>
      <w:r w:rsidRPr="00065AEE">
        <w:rPr>
          <w:rFonts w:ascii="Trebuchet MS" w:hAnsi="Trebuchet MS" w:cs="Arial"/>
          <w:color w:val="000000" w:themeColor="text1"/>
          <w:sz w:val="22"/>
          <w:szCs w:val="22"/>
        </w:rPr>
        <w:t>, criado pela Lei nº 12.378/2010 tendo como principais atividades orientar e fiscalizar o exercício da profissão do arquiteto e urbanista.</w:t>
      </w:r>
      <w:r w:rsidR="00297F56">
        <w:rPr>
          <w:rFonts w:ascii="Trebuchet MS" w:hAnsi="Trebuchet MS" w:cs="Arial"/>
          <w:color w:val="000000" w:themeColor="text1"/>
          <w:sz w:val="22"/>
          <w:szCs w:val="22"/>
        </w:rPr>
        <w:t xml:space="preserve"> </w:t>
      </w:r>
    </w:p>
    <w:p w:rsidR="00065AEE" w:rsidRPr="00065AEE" w:rsidRDefault="00065AEE" w:rsidP="00065AEE">
      <w:pPr>
        <w:widowControl w:val="0"/>
        <w:spacing w:line="230" w:lineRule="auto"/>
        <w:ind w:left="426"/>
        <w:jc w:val="both"/>
        <w:rPr>
          <w:rFonts w:ascii="Trebuchet MS" w:hAnsi="Trebuchet MS" w:cs="Arial"/>
          <w:color w:val="000000" w:themeColor="text1"/>
          <w:sz w:val="22"/>
          <w:szCs w:val="22"/>
        </w:rPr>
      </w:pPr>
    </w:p>
    <w:p w:rsidR="00065AEE" w:rsidRDefault="00065AEE" w:rsidP="00065AEE">
      <w:pPr>
        <w:widowControl w:val="0"/>
        <w:spacing w:line="230" w:lineRule="auto"/>
        <w:ind w:left="426"/>
        <w:jc w:val="both"/>
        <w:rPr>
          <w:rFonts w:ascii="Trebuchet MS" w:hAnsi="Trebuchet MS" w:cs="Arial"/>
          <w:color w:val="000000" w:themeColor="text1"/>
          <w:sz w:val="22"/>
          <w:szCs w:val="22"/>
        </w:rPr>
      </w:pPr>
      <w:r w:rsidRPr="00065AEE">
        <w:rPr>
          <w:rFonts w:ascii="Trebuchet MS" w:hAnsi="Trebuchet MS" w:cs="Arial"/>
          <w:color w:val="000000" w:themeColor="text1"/>
          <w:sz w:val="22"/>
          <w:szCs w:val="22"/>
        </w:rPr>
        <w:t xml:space="preserve">Dotado de personalidade jurídica, encontra-se vinculado a Administração Indireta e funciona como Autarquia Federal Especial, tendo sua estrutura e organização, estabelecidos no Regimento </w:t>
      </w:r>
      <w:r w:rsidR="00E45E8B">
        <w:rPr>
          <w:rFonts w:ascii="Trebuchet MS" w:hAnsi="Trebuchet MS" w:cs="Arial"/>
          <w:color w:val="000000" w:themeColor="text1"/>
          <w:sz w:val="22"/>
          <w:szCs w:val="22"/>
        </w:rPr>
        <w:t>Interno do CAU MS</w:t>
      </w:r>
      <w:r w:rsidRPr="00065AEE">
        <w:rPr>
          <w:rFonts w:ascii="Trebuchet MS" w:hAnsi="Trebuchet MS" w:cs="Arial"/>
          <w:color w:val="000000" w:themeColor="text1"/>
          <w:sz w:val="22"/>
          <w:szCs w:val="22"/>
        </w:rPr>
        <w:t xml:space="preserve">, </w:t>
      </w:r>
      <w:r w:rsidR="00E45E8B">
        <w:rPr>
          <w:rFonts w:ascii="Trebuchet MS" w:hAnsi="Trebuchet MS" w:cs="Arial"/>
          <w:color w:val="000000" w:themeColor="text1"/>
          <w:sz w:val="22"/>
          <w:szCs w:val="22"/>
        </w:rPr>
        <w:t>Anexo à Deliberação Plenária Nº 107 DPOMS 0047-3.2015</w:t>
      </w:r>
      <w:r w:rsidRPr="00065AEE">
        <w:rPr>
          <w:rFonts w:ascii="Trebuchet MS" w:hAnsi="Trebuchet MS" w:cs="Arial"/>
          <w:color w:val="000000" w:themeColor="text1"/>
          <w:sz w:val="22"/>
          <w:szCs w:val="22"/>
        </w:rPr>
        <w:t>.</w:t>
      </w:r>
      <w:r w:rsidR="00297F56">
        <w:rPr>
          <w:rFonts w:ascii="Trebuchet MS" w:hAnsi="Trebuchet MS" w:cs="Arial"/>
          <w:color w:val="000000" w:themeColor="text1"/>
          <w:sz w:val="22"/>
          <w:szCs w:val="22"/>
        </w:rPr>
        <w:t xml:space="preserve"> </w:t>
      </w:r>
    </w:p>
    <w:p w:rsidR="00065AEE" w:rsidRDefault="00065AEE" w:rsidP="005E209A">
      <w:pPr>
        <w:widowControl w:val="0"/>
        <w:spacing w:line="230" w:lineRule="auto"/>
        <w:ind w:left="426"/>
        <w:jc w:val="both"/>
        <w:rPr>
          <w:rFonts w:ascii="Trebuchet MS" w:hAnsi="Trebuchet MS" w:cs="Arial"/>
          <w:color w:val="000000" w:themeColor="text1"/>
          <w:sz w:val="22"/>
          <w:szCs w:val="22"/>
        </w:rPr>
      </w:pPr>
    </w:p>
    <w:p w:rsidR="005E209A" w:rsidRPr="00FD52B7" w:rsidRDefault="00065AEE" w:rsidP="005E209A">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O Conselho está localizado</w:t>
      </w:r>
      <w:r w:rsidR="005E209A" w:rsidRPr="00FD52B7">
        <w:rPr>
          <w:rFonts w:ascii="Trebuchet MS" w:hAnsi="Trebuchet MS" w:cs="Arial"/>
          <w:color w:val="000000" w:themeColor="text1"/>
          <w:sz w:val="22"/>
          <w:szCs w:val="22"/>
        </w:rPr>
        <w:t xml:space="preserve"> </w:t>
      </w:r>
      <w:r w:rsidRPr="00065AEE">
        <w:rPr>
          <w:rFonts w:ascii="Trebuchet MS" w:hAnsi="Trebuchet MS" w:cs="Arial"/>
          <w:color w:val="000000" w:themeColor="text1"/>
          <w:sz w:val="22"/>
          <w:szCs w:val="22"/>
        </w:rPr>
        <w:t>n</w:t>
      </w:r>
      <w:r w:rsidR="00E77807">
        <w:rPr>
          <w:rFonts w:ascii="Trebuchet MS" w:hAnsi="Trebuchet MS" w:cs="Arial"/>
          <w:color w:val="000000" w:themeColor="text1"/>
          <w:sz w:val="22"/>
          <w:szCs w:val="22"/>
        </w:rPr>
        <w:t>a</w:t>
      </w:r>
      <w:r w:rsidRPr="00065AEE">
        <w:rPr>
          <w:rFonts w:ascii="Trebuchet MS" w:hAnsi="Trebuchet MS" w:cs="Arial"/>
          <w:color w:val="000000" w:themeColor="text1"/>
          <w:sz w:val="22"/>
          <w:szCs w:val="22"/>
        </w:rPr>
        <w:t xml:space="preserve"> </w:t>
      </w:r>
      <w:r w:rsidR="00E77807">
        <w:rPr>
          <w:rFonts w:ascii="Trebuchet MS" w:hAnsi="Trebuchet MS" w:cs="Arial"/>
          <w:color w:val="000000" w:themeColor="text1"/>
          <w:sz w:val="22"/>
          <w:szCs w:val="22"/>
        </w:rPr>
        <w:t>Rua Espírito Santo</w:t>
      </w:r>
      <w:r w:rsidRPr="00065AEE">
        <w:rPr>
          <w:rFonts w:ascii="Trebuchet MS" w:hAnsi="Trebuchet MS" w:cs="Arial"/>
          <w:color w:val="000000" w:themeColor="text1"/>
          <w:sz w:val="22"/>
          <w:szCs w:val="22"/>
        </w:rPr>
        <w:t>,</w:t>
      </w:r>
      <w:r w:rsidR="00E77807">
        <w:rPr>
          <w:rFonts w:ascii="Trebuchet MS" w:hAnsi="Trebuchet MS" w:cs="Arial"/>
          <w:color w:val="000000" w:themeColor="text1"/>
          <w:sz w:val="22"/>
          <w:szCs w:val="22"/>
        </w:rPr>
        <w:t xml:space="preserve"> nº 205, Bairro Jardim dos Estados, CEP: </w:t>
      </w:r>
      <w:proofErr w:type="gramStart"/>
      <w:r w:rsidR="00E77807">
        <w:rPr>
          <w:rFonts w:ascii="Trebuchet MS" w:hAnsi="Trebuchet MS" w:cs="Arial"/>
          <w:color w:val="000000" w:themeColor="text1"/>
          <w:sz w:val="22"/>
          <w:szCs w:val="22"/>
        </w:rPr>
        <w:t>79.020-080, Campo</w:t>
      </w:r>
      <w:proofErr w:type="gramEnd"/>
      <w:r w:rsidR="00E77807">
        <w:rPr>
          <w:rFonts w:ascii="Trebuchet MS" w:hAnsi="Trebuchet MS" w:cs="Arial"/>
          <w:color w:val="000000" w:themeColor="text1"/>
          <w:sz w:val="22"/>
          <w:szCs w:val="22"/>
        </w:rPr>
        <w:t xml:space="preserve"> Grande – Mato Grosso do Sul.</w:t>
      </w:r>
      <w:r w:rsidRPr="00065AEE">
        <w:rPr>
          <w:rFonts w:ascii="Trebuchet MS" w:hAnsi="Trebuchet MS" w:cs="Arial"/>
          <w:color w:val="000000" w:themeColor="text1"/>
          <w:sz w:val="22"/>
          <w:szCs w:val="22"/>
        </w:rPr>
        <w:t xml:space="preserve"> </w:t>
      </w:r>
      <w:r w:rsidR="005E209A" w:rsidRPr="00FD52B7">
        <w:rPr>
          <w:rFonts w:ascii="Trebuchet MS" w:hAnsi="Trebuchet MS" w:cs="Arial"/>
          <w:color w:val="000000" w:themeColor="text1"/>
          <w:sz w:val="22"/>
          <w:szCs w:val="22"/>
        </w:rPr>
        <w:t xml:space="preserve"> </w:t>
      </w:r>
    </w:p>
    <w:p w:rsidR="005E209A" w:rsidRPr="00FD52B7" w:rsidRDefault="005E209A" w:rsidP="005E209A">
      <w:pPr>
        <w:pStyle w:val="Default"/>
        <w:widowControl w:val="0"/>
        <w:tabs>
          <w:tab w:val="left" w:pos="567"/>
        </w:tabs>
        <w:spacing w:line="264" w:lineRule="auto"/>
        <w:rPr>
          <w:rFonts w:ascii="Trebuchet MS" w:hAnsi="Trebuchet MS" w:cs="Arial"/>
          <w:color w:val="auto"/>
          <w:sz w:val="22"/>
          <w:szCs w:val="22"/>
        </w:rPr>
      </w:pPr>
    </w:p>
    <w:p w:rsidR="005E209A" w:rsidRPr="00FD52B7" w:rsidRDefault="005E209A" w:rsidP="005E209A">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 emissão destas demonstrações financeiras foi</w:t>
      </w:r>
      <w:r w:rsidR="00065AEE">
        <w:rPr>
          <w:rFonts w:ascii="Trebuchet MS" w:hAnsi="Trebuchet MS" w:cs="Arial"/>
          <w:color w:val="000000" w:themeColor="text1"/>
          <w:sz w:val="22"/>
          <w:szCs w:val="22"/>
        </w:rPr>
        <w:t xml:space="preserve"> autorizada pela </w:t>
      </w:r>
      <w:r w:rsidR="008C5E83">
        <w:rPr>
          <w:rFonts w:ascii="Trebuchet MS" w:hAnsi="Trebuchet MS" w:cs="Arial"/>
          <w:color w:val="000000" w:themeColor="text1"/>
          <w:sz w:val="22"/>
          <w:szCs w:val="22"/>
        </w:rPr>
        <w:t>Presidência deste Conselho</w:t>
      </w:r>
      <w:r w:rsidR="00065AEE">
        <w:rPr>
          <w:rFonts w:ascii="Trebuchet MS" w:hAnsi="Trebuchet MS" w:cs="Arial"/>
          <w:color w:val="000000" w:themeColor="text1"/>
          <w:sz w:val="22"/>
          <w:szCs w:val="22"/>
        </w:rPr>
        <w:t xml:space="preserve"> em </w:t>
      </w:r>
      <w:r w:rsidR="008C5E83">
        <w:rPr>
          <w:rFonts w:ascii="Trebuchet MS" w:hAnsi="Trebuchet MS" w:cs="Arial"/>
          <w:color w:val="000000" w:themeColor="text1"/>
          <w:sz w:val="22"/>
          <w:szCs w:val="22"/>
        </w:rPr>
        <w:t>02</w:t>
      </w:r>
      <w:r w:rsidR="00065AEE">
        <w:rPr>
          <w:rFonts w:ascii="Trebuchet MS" w:hAnsi="Trebuchet MS" w:cs="Arial"/>
          <w:color w:val="000000" w:themeColor="text1"/>
          <w:sz w:val="22"/>
          <w:szCs w:val="22"/>
        </w:rPr>
        <w:t xml:space="preserve"> de </w:t>
      </w:r>
      <w:r w:rsidR="008C5E83">
        <w:rPr>
          <w:rFonts w:ascii="Trebuchet MS" w:hAnsi="Trebuchet MS" w:cs="Arial"/>
          <w:color w:val="000000" w:themeColor="text1"/>
          <w:sz w:val="22"/>
          <w:szCs w:val="22"/>
        </w:rPr>
        <w:t>janeiro</w:t>
      </w:r>
      <w:r w:rsidR="00065AEE">
        <w:rPr>
          <w:rFonts w:ascii="Trebuchet MS" w:hAnsi="Trebuchet MS" w:cs="Arial"/>
          <w:color w:val="000000" w:themeColor="text1"/>
          <w:sz w:val="22"/>
          <w:szCs w:val="22"/>
        </w:rPr>
        <w:t xml:space="preserve"> de 2017</w:t>
      </w:r>
      <w:r w:rsidRPr="00FD52B7">
        <w:rPr>
          <w:rFonts w:ascii="Trebuchet MS" w:hAnsi="Trebuchet MS" w:cs="Arial"/>
          <w:color w:val="000000" w:themeColor="text1"/>
          <w:sz w:val="22"/>
          <w:szCs w:val="22"/>
        </w:rPr>
        <w:t>.</w:t>
      </w:r>
    </w:p>
    <w:p w:rsidR="001C563E" w:rsidRPr="00FD52B7" w:rsidRDefault="001C563E" w:rsidP="001C563E">
      <w:pPr>
        <w:widowControl w:val="0"/>
        <w:spacing w:line="230" w:lineRule="auto"/>
        <w:ind w:left="426"/>
        <w:jc w:val="both"/>
        <w:rPr>
          <w:rFonts w:ascii="Trebuchet MS" w:hAnsi="Trebuchet MS" w:cs="Arial"/>
          <w:color w:val="000000" w:themeColor="text1"/>
          <w:sz w:val="22"/>
          <w:szCs w:val="22"/>
        </w:rPr>
      </w:pPr>
    </w:p>
    <w:p w:rsidR="001C563E" w:rsidRPr="00FD52B7" w:rsidRDefault="001C563E" w:rsidP="001C563E">
      <w:pPr>
        <w:pStyle w:val="BDOTtulo1"/>
        <w:widowControl w:val="0"/>
        <w:tabs>
          <w:tab w:val="clear" w:pos="567"/>
          <w:tab w:val="left" w:pos="426"/>
        </w:tabs>
        <w:suppressAutoHyphens w:val="0"/>
        <w:spacing w:line="230" w:lineRule="auto"/>
        <w:ind w:left="0" w:firstLine="0"/>
        <w:rPr>
          <w:rFonts w:ascii="Trebuchet MS" w:hAnsi="Trebuchet MS"/>
          <w:color w:val="000000" w:themeColor="text1"/>
          <w:szCs w:val="22"/>
        </w:rPr>
      </w:pPr>
      <w:r w:rsidRPr="00FD52B7">
        <w:rPr>
          <w:rFonts w:ascii="Trebuchet MS" w:hAnsi="Trebuchet MS"/>
          <w:color w:val="000000" w:themeColor="text1"/>
          <w:szCs w:val="22"/>
        </w:rPr>
        <w:t>2.</w:t>
      </w:r>
      <w:r w:rsidRPr="00FD52B7">
        <w:rPr>
          <w:rFonts w:ascii="Trebuchet MS" w:hAnsi="Trebuchet MS"/>
          <w:color w:val="000000" w:themeColor="text1"/>
          <w:szCs w:val="22"/>
        </w:rPr>
        <w:tab/>
      </w:r>
      <w:r w:rsidR="005E209A" w:rsidRPr="00FD52B7">
        <w:rPr>
          <w:rFonts w:ascii="Trebuchet MS" w:hAnsi="Trebuchet MS"/>
          <w:caps w:val="0"/>
          <w:color w:val="000000" w:themeColor="text1"/>
          <w:szCs w:val="22"/>
        </w:rPr>
        <w:t xml:space="preserve">Apresentação das demonstrações </w:t>
      </w:r>
      <w:proofErr w:type="gramStart"/>
      <w:r w:rsidR="005E209A" w:rsidRPr="00FD52B7">
        <w:rPr>
          <w:rFonts w:ascii="Trebuchet MS" w:hAnsi="Trebuchet MS"/>
          <w:caps w:val="0"/>
          <w:color w:val="000000" w:themeColor="text1"/>
          <w:szCs w:val="22"/>
        </w:rPr>
        <w:t>contábeis</w:t>
      </w:r>
      <w:proofErr w:type="gramEnd"/>
    </w:p>
    <w:p w:rsidR="001C563E" w:rsidRPr="00FD52B7" w:rsidRDefault="001C563E" w:rsidP="001C563E">
      <w:pPr>
        <w:ind w:left="993"/>
        <w:jc w:val="both"/>
        <w:rPr>
          <w:rFonts w:ascii="Trebuchet MS" w:hAnsi="Trebuchet MS" w:cs="Arial"/>
          <w:color w:val="000000" w:themeColor="text1"/>
          <w:sz w:val="22"/>
          <w:szCs w:val="22"/>
        </w:rPr>
      </w:pPr>
    </w:p>
    <w:p w:rsidR="007C632E" w:rsidRPr="00FD52B7" w:rsidRDefault="007C632E" w:rsidP="007C632E">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2.1.</w:t>
      </w:r>
      <w:r w:rsidRPr="00FD52B7">
        <w:rPr>
          <w:rFonts w:ascii="Trebuchet MS" w:hAnsi="Trebuchet MS" w:cs="Arial"/>
          <w:b/>
          <w:bCs/>
          <w:color w:val="000000" w:themeColor="text1"/>
          <w:sz w:val="22"/>
          <w:szCs w:val="22"/>
        </w:rPr>
        <w:tab/>
        <w:t xml:space="preserve">Base de preparação </w:t>
      </w:r>
    </w:p>
    <w:p w:rsidR="007C632E" w:rsidRPr="00FD52B7" w:rsidRDefault="007C632E" w:rsidP="007C632E">
      <w:pPr>
        <w:ind w:left="993"/>
        <w:jc w:val="both"/>
        <w:rPr>
          <w:rFonts w:ascii="Trebuchet MS" w:hAnsi="Trebuchet MS" w:cs="Arial"/>
          <w:color w:val="000000" w:themeColor="text1"/>
          <w:sz w:val="22"/>
          <w:szCs w:val="22"/>
        </w:rPr>
      </w:pPr>
    </w:p>
    <w:p w:rsidR="00803F9B" w:rsidRDefault="007C632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foram elaboradas de acordo com as práticas contábeis adotadas no Brasil (BRGAAP), </w:t>
      </w:r>
      <w:r w:rsidR="00065AEE">
        <w:rPr>
          <w:rFonts w:ascii="Trebuchet MS" w:hAnsi="Trebuchet MS" w:cs="Arial"/>
          <w:color w:val="000000" w:themeColor="text1"/>
          <w:sz w:val="22"/>
          <w:szCs w:val="22"/>
        </w:rPr>
        <w:t>abrangendo as normas brasileiras de contabilidade aplicáveis ao setor público</w:t>
      </w:r>
      <w:r w:rsidR="00803F9B">
        <w:rPr>
          <w:rFonts w:ascii="Trebuchet MS" w:hAnsi="Trebuchet MS" w:cs="Arial"/>
          <w:color w:val="000000" w:themeColor="text1"/>
          <w:sz w:val="22"/>
          <w:szCs w:val="22"/>
        </w:rPr>
        <w:t xml:space="preserve">, principalmente </w:t>
      </w:r>
      <w:r w:rsidR="00015AA3">
        <w:rPr>
          <w:rFonts w:ascii="Trebuchet MS" w:hAnsi="Trebuchet MS" w:cs="Arial"/>
          <w:color w:val="000000" w:themeColor="text1"/>
          <w:sz w:val="22"/>
          <w:szCs w:val="22"/>
        </w:rPr>
        <w:t>a NBC T 16.6 (R1) – Demonstrações Contábeis.</w:t>
      </w:r>
    </w:p>
    <w:p w:rsidR="007C632E" w:rsidRPr="00FD52B7" w:rsidRDefault="007C632E" w:rsidP="007C632E">
      <w:pPr>
        <w:widowControl w:val="0"/>
        <w:spacing w:line="230" w:lineRule="auto"/>
        <w:ind w:left="426"/>
        <w:jc w:val="both"/>
        <w:rPr>
          <w:rFonts w:ascii="Trebuchet MS" w:hAnsi="Trebuchet MS" w:cs="Arial"/>
          <w:color w:val="000000" w:themeColor="text1"/>
          <w:sz w:val="22"/>
          <w:szCs w:val="22"/>
        </w:rPr>
      </w:pPr>
    </w:p>
    <w:p w:rsidR="001C563E" w:rsidRPr="00FD52B7" w:rsidRDefault="001C563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estão apresentadas em Reais, que também </w:t>
      </w:r>
      <w:r w:rsidR="00015AA3">
        <w:rPr>
          <w:rFonts w:ascii="Trebuchet MS" w:hAnsi="Trebuchet MS" w:cs="Arial"/>
          <w:color w:val="000000" w:themeColor="text1"/>
          <w:sz w:val="22"/>
          <w:szCs w:val="22"/>
        </w:rPr>
        <w:t>é a moeda funcional da Entidade</w:t>
      </w:r>
      <w:r w:rsidRPr="00FD52B7">
        <w:rPr>
          <w:rFonts w:ascii="Trebuchet MS" w:hAnsi="Trebuchet MS" w:cs="Arial"/>
          <w:color w:val="000000" w:themeColor="text1"/>
          <w:sz w:val="22"/>
          <w:szCs w:val="22"/>
        </w:rPr>
        <w:t>.</w:t>
      </w:r>
    </w:p>
    <w:p w:rsidR="001C563E" w:rsidRPr="00FD52B7" w:rsidRDefault="001C563E" w:rsidP="001C563E">
      <w:pPr>
        <w:widowControl w:val="0"/>
        <w:tabs>
          <w:tab w:val="left" w:pos="2688"/>
        </w:tabs>
        <w:spacing w:line="216" w:lineRule="auto"/>
        <w:rPr>
          <w:rFonts w:ascii="Trebuchet MS" w:hAnsi="Trebuchet MS" w:cs="Arial"/>
          <w:snapToGrid w:val="0"/>
          <w:color w:val="000000" w:themeColor="text1"/>
          <w:sz w:val="22"/>
          <w:szCs w:val="22"/>
        </w:rPr>
      </w:pPr>
    </w:p>
    <w:p w:rsidR="001C563E" w:rsidRPr="00FD52B7" w:rsidRDefault="001C563E" w:rsidP="001C563E">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2.2.</w:t>
      </w:r>
      <w:r w:rsidRPr="00FD52B7">
        <w:rPr>
          <w:rFonts w:ascii="Trebuchet MS" w:hAnsi="Trebuchet MS" w:cs="Arial"/>
          <w:b/>
          <w:bCs/>
          <w:color w:val="000000" w:themeColor="text1"/>
          <w:sz w:val="22"/>
          <w:szCs w:val="22"/>
        </w:rPr>
        <w:tab/>
        <w:t>Base de mensuração</w:t>
      </w:r>
    </w:p>
    <w:p w:rsidR="001C563E" w:rsidRPr="00FD52B7" w:rsidRDefault="001C563E" w:rsidP="001C563E">
      <w:pPr>
        <w:tabs>
          <w:tab w:val="left" w:pos="2688"/>
        </w:tabs>
        <w:jc w:val="both"/>
        <w:rPr>
          <w:rFonts w:ascii="Trebuchet MS" w:hAnsi="Trebuchet MS" w:cs="Arial"/>
          <w:color w:val="000000" w:themeColor="text1"/>
          <w:sz w:val="22"/>
          <w:szCs w:val="22"/>
        </w:rPr>
      </w:pPr>
    </w:p>
    <w:p w:rsidR="001C563E" w:rsidRPr="00FD52B7" w:rsidRDefault="001C563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As demonstrações contábeis foram preparadas com base no custo histórico, com exceção dos seguintes itens:</w:t>
      </w:r>
    </w:p>
    <w:p w:rsidR="001C563E" w:rsidRPr="00FD52B7" w:rsidRDefault="007C632E" w:rsidP="007C632E">
      <w:pPr>
        <w:tabs>
          <w:tab w:val="left" w:pos="1352"/>
        </w:tabs>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b/>
      </w:r>
    </w:p>
    <w:p w:rsidR="007C632E" w:rsidRPr="00FD52B7" w:rsidRDefault="007C632E"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Provisões para férias de empregados</w:t>
      </w:r>
      <w:r w:rsidR="00015AA3">
        <w:rPr>
          <w:rFonts w:ascii="Trebuchet MS" w:hAnsi="Trebuchet MS" w:cs="Arial"/>
          <w:color w:val="000000" w:themeColor="text1"/>
        </w:rPr>
        <w:t>/funcionários</w:t>
      </w:r>
      <w:r w:rsidRPr="00FD52B7">
        <w:rPr>
          <w:rFonts w:ascii="Trebuchet MS" w:hAnsi="Trebuchet MS" w:cs="Arial"/>
          <w:color w:val="000000" w:themeColor="text1"/>
        </w:rPr>
        <w:t>;</w:t>
      </w:r>
    </w:p>
    <w:p w:rsidR="00B417F0" w:rsidRPr="00FD52B7" w:rsidRDefault="00B417F0" w:rsidP="00B417F0">
      <w:pPr>
        <w:pStyle w:val="PargrafodaLista"/>
        <w:ind w:left="1276"/>
        <w:jc w:val="both"/>
        <w:rPr>
          <w:rFonts w:ascii="Trebuchet MS" w:hAnsi="Trebuchet MS" w:cs="Arial"/>
          <w:color w:val="000000" w:themeColor="text1"/>
        </w:rPr>
      </w:pPr>
    </w:p>
    <w:p w:rsidR="004B282F" w:rsidRPr="00FD52B7" w:rsidRDefault="004B282F"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 xml:space="preserve">Depreciações </w:t>
      </w:r>
      <w:r w:rsidR="00015AA3">
        <w:rPr>
          <w:rFonts w:ascii="Trebuchet MS" w:hAnsi="Trebuchet MS" w:cs="Arial"/>
          <w:color w:val="000000" w:themeColor="text1"/>
        </w:rPr>
        <w:t xml:space="preserve">e amortizações </w:t>
      </w:r>
      <w:r w:rsidRPr="00FD52B7">
        <w:rPr>
          <w:rFonts w:ascii="Trebuchet MS" w:hAnsi="Trebuchet MS" w:cs="Arial"/>
          <w:color w:val="000000" w:themeColor="text1"/>
        </w:rPr>
        <w:t>do ativo imobilizado</w:t>
      </w:r>
      <w:r w:rsidR="00015AA3">
        <w:rPr>
          <w:rFonts w:ascii="Trebuchet MS" w:hAnsi="Trebuchet MS" w:cs="Arial"/>
          <w:color w:val="000000" w:themeColor="text1"/>
        </w:rPr>
        <w:t xml:space="preserve"> e intangível</w:t>
      </w:r>
      <w:r w:rsidRPr="00FD52B7">
        <w:rPr>
          <w:rFonts w:ascii="Trebuchet MS" w:hAnsi="Trebuchet MS" w:cs="Arial"/>
          <w:color w:val="000000" w:themeColor="text1"/>
        </w:rPr>
        <w:t>;</w:t>
      </w:r>
      <w:r w:rsidR="00297F56">
        <w:rPr>
          <w:rFonts w:ascii="Trebuchet MS" w:hAnsi="Trebuchet MS" w:cs="Arial"/>
          <w:color w:val="000000" w:themeColor="text1"/>
        </w:rPr>
        <w:t xml:space="preserve"> </w:t>
      </w:r>
    </w:p>
    <w:p w:rsidR="00B417F0" w:rsidRPr="00FD52B7" w:rsidRDefault="00B417F0" w:rsidP="00B417F0">
      <w:pPr>
        <w:pStyle w:val="PargrafodaLista"/>
        <w:ind w:left="1276"/>
        <w:jc w:val="both"/>
        <w:rPr>
          <w:rFonts w:ascii="Trebuchet MS" w:hAnsi="Trebuchet MS" w:cs="Arial"/>
          <w:color w:val="000000" w:themeColor="text1"/>
        </w:rPr>
      </w:pPr>
    </w:p>
    <w:p w:rsidR="001C563E" w:rsidRDefault="007C632E"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Provisões para c</w:t>
      </w:r>
      <w:r w:rsidR="00015AA3">
        <w:rPr>
          <w:rFonts w:ascii="Trebuchet MS" w:hAnsi="Trebuchet MS" w:cs="Arial"/>
          <w:color w:val="000000" w:themeColor="text1"/>
        </w:rPr>
        <w:t xml:space="preserve">ontingências, sempre que constituídas; </w:t>
      </w:r>
      <w:proofErr w:type="gramStart"/>
      <w:r w:rsidR="00297F56">
        <w:rPr>
          <w:rFonts w:ascii="Trebuchet MS" w:hAnsi="Trebuchet MS" w:cs="Arial"/>
          <w:color w:val="000000" w:themeColor="text1"/>
        </w:rPr>
        <w:t>e</w:t>
      </w:r>
      <w:proofErr w:type="gramEnd"/>
    </w:p>
    <w:p w:rsidR="00297F56" w:rsidRPr="00297F56" w:rsidRDefault="00297F56" w:rsidP="00297F56">
      <w:pPr>
        <w:pStyle w:val="PargrafodaLista"/>
        <w:rPr>
          <w:rFonts w:ascii="Trebuchet MS" w:hAnsi="Trebuchet MS" w:cs="Arial"/>
          <w:color w:val="000000" w:themeColor="text1"/>
        </w:rPr>
      </w:pPr>
    </w:p>
    <w:p w:rsidR="00297F56" w:rsidRPr="00FD52B7" w:rsidRDefault="00297F56" w:rsidP="00297F56">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w:t>
      </w:r>
      <w:r>
        <w:rPr>
          <w:rFonts w:ascii="Trebuchet MS" w:hAnsi="Trebuchet MS" w:cs="Arial"/>
          <w:color w:val="000000" w:themeColor="text1"/>
        </w:rPr>
        <w:t>ovisão para devedores duvidosos, sempre que constituída;</w:t>
      </w:r>
    </w:p>
    <w:p w:rsidR="00B417F0" w:rsidRPr="00FD52B7" w:rsidRDefault="00B417F0" w:rsidP="00B417F0">
      <w:pPr>
        <w:pStyle w:val="PargrafodaLista"/>
        <w:ind w:left="1276"/>
        <w:jc w:val="both"/>
        <w:rPr>
          <w:rFonts w:ascii="Trebuchet MS" w:hAnsi="Trebuchet MS" w:cs="Arial"/>
          <w:color w:val="000000" w:themeColor="text1"/>
        </w:rPr>
      </w:pPr>
    </w:p>
    <w:p w:rsidR="004B282F" w:rsidRPr="00FD52B7" w:rsidRDefault="004B282F" w:rsidP="00ED0F2B">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2.3.</w:t>
      </w:r>
      <w:r w:rsidRPr="00FD52B7">
        <w:rPr>
          <w:rFonts w:ascii="Trebuchet MS" w:hAnsi="Trebuchet MS" w:cs="Arial"/>
          <w:b/>
          <w:bCs/>
          <w:color w:val="000000" w:themeColor="text1"/>
          <w:sz w:val="22"/>
          <w:szCs w:val="22"/>
        </w:rPr>
        <w:tab/>
        <w:t xml:space="preserve">Moeda funcional e moeda de apresentação </w:t>
      </w:r>
    </w:p>
    <w:p w:rsidR="004B282F" w:rsidRPr="00FD52B7" w:rsidRDefault="004B282F" w:rsidP="004B282F">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estão apresentadas em Real, que </w:t>
      </w:r>
      <w:r w:rsidR="00015AA3">
        <w:rPr>
          <w:rFonts w:ascii="Trebuchet MS" w:hAnsi="Trebuchet MS" w:cs="Arial"/>
          <w:color w:val="000000" w:themeColor="text1"/>
          <w:sz w:val="22"/>
          <w:szCs w:val="22"/>
        </w:rPr>
        <w:t>é a moeda funcional da Entidade</w:t>
      </w:r>
      <w:r w:rsidRPr="00FD52B7">
        <w:rPr>
          <w:rFonts w:ascii="Trebuchet MS" w:hAnsi="Trebuchet MS" w:cs="Arial"/>
          <w:color w:val="000000" w:themeColor="text1"/>
          <w:sz w:val="22"/>
          <w:szCs w:val="22"/>
        </w:rPr>
        <w:t>, sendo que os valores foram arredondados, de forma comparativa com as demonstrações contábeis do exercício anterior.</w:t>
      </w:r>
    </w:p>
    <w:p w:rsidR="00614996" w:rsidRPr="00FD52B7" w:rsidRDefault="00614996" w:rsidP="004B282F">
      <w:pPr>
        <w:widowControl w:val="0"/>
        <w:spacing w:line="230" w:lineRule="auto"/>
        <w:ind w:left="426"/>
        <w:jc w:val="both"/>
        <w:rPr>
          <w:rFonts w:ascii="Trebuchet MS" w:hAnsi="Trebuchet MS" w:cs="Arial"/>
          <w:color w:val="000000" w:themeColor="text1"/>
          <w:sz w:val="22"/>
          <w:szCs w:val="22"/>
        </w:rPr>
      </w:pPr>
    </w:p>
    <w:p w:rsidR="00ED0F2B" w:rsidRDefault="00ED0F2B">
      <w:pPr>
        <w:spacing w:after="200" w:line="276"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br w:type="page"/>
      </w:r>
    </w:p>
    <w:p w:rsidR="004B282F" w:rsidRPr="00FD52B7" w:rsidRDefault="004B282F" w:rsidP="004B282F">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lastRenderedPageBreak/>
        <w:t>2.4.</w:t>
      </w:r>
      <w:r w:rsidRPr="00FD52B7">
        <w:rPr>
          <w:rFonts w:ascii="Trebuchet MS" w:hAnsi="Trebuchet MS" w:cs="Arial"/>
          <w:b/>
          <w:bCs/>
          <w:color w:val="000000" w:themeColor="text1"/>
          <w:sz w:val="22"/>
          <w:szCs w:val="22"/>
        </w:rPr>
        <w:tab/>
        <w:t xml:space="preserve">Uso de estimativas e julgamentos </w:t>
      </w:r>
    </w:p>
    <w:p w:rsidR="004B282F" w:rsidRPr="00FD52B7" w:rsidRDefault="004B282F" w:rsidP="004B282F">
      <w:pPr>
        <w:ind w:left="993"/>
        <w:jc w:val="both"/>
        <w:rPr>
          <w:rFonts w:ascii="Trebuchet MS" w:hAnsi="Trebuchet MS" w:cs="Arial"/>
          <w:color w:val="000000" w:themeColor="text1"/>
          <w:sz w:val="22"/>
          <w:szCs w:val="22"/>
        </w:rPr>
      </w:pP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Os resultados reais podem divergir dessas estimativas. Ativos e passivos significativos sujeitos a estimativas e premissas incluem, principalmente, o cálculo das depreciações sobre o ativo imobilizado, a estimativa para perdas em função do risco d</w:t>
      </w:r>
      <w:r w:rsidR="00ED0F2B">
        <w:rPr>
          <w:rFonts w:ascii="Trebuchet MS" w:hAnsi="Trebuchet MS" w:cs="Arial"/>
          <w:color w:val="000000" w:themeColor="text1"/>
          <w:sz w:val="22"/>
          <w:szCs w:val="22"/>
        </w:rPr>
        <w:t xml:space="preserve">e crédito de clientes e </w:t>
      </w:r>
      <w:r w:rsidRPr="00FD52B7">
        <w:rPr>
          <w:rFonts w:ascii="Trebuchet MS" w:hAnsi="Trebuchet MS" w:cs="Arial"/>
          <w:color w:val="000000" w:themeColor="text1"/>
          <w:sz w:val="22"/>
          <w:szCs w:val="22"/>
        </w:rPr>
        <w:t>a provisão par</w:t>
      </w:r>
      <w:r w:rsidR="008C5E83">
        <w:rPr>
          <w:rFonts w:ascii="Trebuchet MS" w:hAnsi="Trebuchet MS" w:cs="Arial"/>
          <w:color w:val="000000" w:themeColor="text1"/>
          <w:sz w:val="22"/>
          <w:szCs w:val="22"/>
        </w:rPr>
        <w:t>a riscos trabalhistas e cíveis</w:t>
      </w:r>
      <w:r w:rsidRPr="00FD52B7">
        <w:rPr>
          <w:rFonts w:ascii="Trebuchet MS" w:hAnsi="Trebuchet MS" w:cs="Arial"/>
          <w:color w:val="000000" w:themeColor="text1"/>
          <w:sz w:val="22"/>
          <w:szCs w:val="22"/>
        </w:rPr>
        <w:t>. Os valores definitivos das transações envolvendo essas estimativas somente são conhecidos por ocasião da sua realização ou liquidação.</w:t>
      </w: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p>
    <w:p w:rsidR="004B282F" w:rsidRPr="00FD52B7" w:rsidRDefault="004B282F" w:rsidP="004B282F">
      <w:pPr>
        <w:pStyle w:val="BDOTtulo1"/>
        <w:widowControl w:val="0"/>
        <w:tabs>
          <w:tab w:val="clear" w:pos="567"/>
          <w:tab w:val="left" w:pos="426"/>
        </w:tabs>
        <w:suppressAutoHyphens w:val="0"/>
        <w:spacing w:line="230" w:lineRule="auto"/>
        <w:ind w:left="0" w:firstLine="0"/>
        <w:rPr>
          <w:rFonts w:ascii="Trebuchet MS" w:hAnsi="Trebuchet MS"/>
          <w:color w:val="000000" w:themeColor="text1"/>
          <w:szCs w:val="22"/>
        </w:rPr>
      </w:pPr>
      <w:r w:rsidRPr="00FD52B7">
        <w:rPr>
          <w:rFonts w:ascii="Trebuchet MS" w:hAnsi="Trebuchet MS"/>
          <w:color w:val="000000" w:themeColor="text1"/>
          <w:szCs w:val="22"/>
        </w:rPr>
        <w:t>3.</w:t>
      </w:r>
      <w:r w:rsidRPr="00FD52B7">
        <w:rPr>
          <w:rFonts w:ascii="Trebuchet MS" w:hAnsi="Trebuchet MS"/>
          <w:color w:val="000000" w:themeColor="text1"/>
          <w:szCs w:val="22"/>
        </w:rPr>
        <w:tab/>
      </w:r>
      <w:r w:rsidRPr="00FD52B7">
        <w:rPr>
          <w:rFonts w:ascii="Trebuchet MS" w:hAnsi="Trebuchet MS"/>
          <w:caps w:val="0"/>
          <w:color w:val="000000" w:themeColor="text1"/>
          <w:szCs w:val="22"/>
        </w:rPr>
        <w:t>Políticas Contábeis</w:t>
      </w: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Dentre as principais práticas adotadas para a elaboração das demonstrações contábeis, aplicadas de forma uniforme com o exercício anterior, ressaltam-se:</w:t>
      </w:r>
    </w:p>
    <w:p w:rsidR="00ED5D65" w:rsidRPr="00FD52B7" w:rsidRDefault="00ED5D65" w:rsidP="00ED5D6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ED5D65" w:rsidRPr="00FD52B7" w:rsidRDefault="00ED5D65" w:rsidP="00ED5D65">
      <w:pPr>
        <w:tabs>
          <w:tab w:val="left" w:pos="993"/>
        </w:tabs>
        <w:autoSpaceDE w:val="0"/>
        <w:autoSpaceDN w:val="0"/>
        <w:adjustRightInd w:val="0"/>
        <w:spacing w:line="230" w:lineRule="auto"/>
        <w:ind w:firstLine="426"/>
        <w:rPr>
          <w:rFonts w:ascii="Trebuchet MS" w:hAnsi="Trebuchet MS" w:cs="Arial"/>
          <w:sz w:val="22"/>
          <w:szCs w:val="22"/>
        </w:rPr>
      </w:pPr>
      <w:r w:rsidRPr="00FD52B7">
        <w:rPr>
          <w:rFonts w:ascii="Trebuchet MS" w:hAnsi="Trebuchet MS" w:cs="Arial"/>
          <w:b/>
          <w:bCs/>
          <w:color w:val="000000" w:themeColor="text1"/>
          <w:sz w:val="22"/>
          <w:szCs w:val="22"/>
        </w:rPr>
        <w:t>3.1.</w:t>
      </w:r>
      <w:r w:rsidRPr="00FD52B7">
        <w:rPr>
          <w:rFonts w:ascii="Trebuchet MS" w:hAnsi="Trebuchet MS" w:cs="Arial"/>
          <w:b/>
          <w:bCs/>
          <w:color w:val="000000" w:themeColor="text1"/>
          <w:sz w:val="22"/>
          <w:szCs w:val="22"/>
        </w:rPr>
        <w:tab/>
        <w:t>Caixa e equivalente de caixa</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ED5D65" w:rsidRPr="00FD52B7" w:rsidRDefault="00614996" w:rsidP="00ED5D65">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Os equivalentes de caixa são mantidos com a finalidade de atender a compromissos de caixa de curto prazo, e não para investimento ou outros fins. </w:t>
      </w:r>
      <w:proofErr w:type="gramStart"/>
      <w:r w:rsidRPr="00FD52B7">
        <w:rPr>
          <w:rFonts w:ascii="Trebuchet MS" w:hAnsi="Trebuchet MS" w:cs="Arial"/>
          <w:color w:val="000000" w:themeColor="text1"/>
          <w:sz w:val="22"/>
          <w:szCs w:val="22"/>
        </w:rPr>
        <w:t>Incluem</w:t>
      </w:r>
      <w:proofErr w:type="gramEnd"/>
      <w:r w:rsidRPr="00FD52B7">
        <w:rPr>
          <w:rFonts w:ascii="Trebuchet MS" w:hAnsi="Trebuchet MS" w:cs="Arial"/>
          <w:color w:val="000000" w:themeColor="text1"/>
          <w:sz w:val="22"/>
          <w:szCs w:val="22"/>
        </w:rPr>
        <w:t xml:space="preserve">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ED5D65" w:rsidRPr="00FD52B7" w:rsidRDefault="00256452" w:rsidP="00ED5D6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Pr="00FD52B7">
        <w:rPr>
          <w:rFonts w:ascii="Trebuchet MS" w:hAnsi="Trebuchet MS" w:cs="Arial"/>
          <w:b/>
          <w:bCs/>
          <w:color w:val="000000" w:themeColor="text1"/>
          <w:sz w:val="22"/>
          <w:szCs w:val="22"/>
        </w:rPr>
        <w:t>2</w:t>
      </w:r>
      <w:r w:rsidR="00ED5D65" w:rsidRPr="00FD52B7">
        <w:rPr>
          <w:rFonts w:ascii="Trebuchet MS" w:hAnsi="Trebuchet MS" w:cs="Arial"/>
          <w:b/>
          <w:bCs/>
          <w:color w:val="000000" w:themeColor="text1"/>
          <w:sz w:val="22"/>
          <w:szCs w:val="22"/>
        </w:rPr>
        <w:tab/>
      </w:r>
      <w:r w:rsidR="00770F8F">
        <w:rPr>
          <w:rFonts w:ascii="Trebuchet MS" w:hAnsi="Trebuchet MS"/>
          <w:b/>
          <w:color w:val="000000" w:themeColor="text1"/>
          <w:sz w:val="22"/>
          <w:szCs w:val="22"/>
        </w:rPr>
        <w:t>Contas a receber de anuidades</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614996" w:rsidRDefault="00770F8F" w:rsidP="00614996">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As contas a receber de anuidades</w:t>
      </w:r>
      <w:r w:rsidR="00ED5D65" w:rsidRPr="00FD52B7">
        <w:rPr>
          <w:rFonts w:ascii="Trebuchet MS" w:hAnsi="Trebuchet MS" w:cs="Arial"/>
          <w:color w:val="000000" w:themeColor="text1"/>
          <w:sz w:val="22"/>
          <w:szCs w:val="22"/>
        </w:rPr>
        <w:t xml:space="preserve"> são inicialmente reconhecidas pelo valor </w:t>
      </w:r>
      <w:r w:rsidR="00BD6920">
        <w:rPr>
          <w:rFonts w:ascii="Trebuchet MS" w:hAnsi="Trebuchet MS" w:cs="Arial"/>
          <w:color w:val="000000" w:themeColor="text1"/>
          <w:sz w:val="22"/>
          <w:szCs w:val="22"/>
        </w:rPr>
        <w:t xml:space="preserve">estimado em proposta orçamentária referente </w:t>
      </w:r>
      <w:r w:rsidR="00001646">
        <w:rPr>
          <w:rFonts w:ascii="Trebuchet MS" w:hAnsi="Trebuchet MS" w:cs="Arial"/>
          <w:color w:val="000000" w:themeColor="text1"/>
          <w:sz w:val="22"/>
          <w:szCs w:val="22"/>
        </w:rPr>
        <w:t>à</w:t>
      </w:r>
      <w:r w:rsidR="00BD6920">
        <w:rPr>
          <w:rFonts w:ascii="Trebuchet MS" w:hAnsi="Trebuchet MS" w:cs="Arial"/>
          <w:color w:val="000000" w:themeColor="text1"/>
          <w:sz w:val="22"/>
          <w:szCs w:val="22"/>
        </w:rPr>
        <w:t xml:space="preserve"> previsão de receitas dos profissionais ativos no banco de dados do CAU </w:t>
      </w:r>
      <w:r w:rsidR="004373D2">
        <w:rPr>
          <w:rFonts w:ascii="Trebuchet MS" w:hAnsi="Trebuchet MS" w:cs="Arial"/>
          <w:color w:val="000000" w:themeColor="text1"/>
          <w:sz w:val="22"/>
          <w:szCs w:val="22"/>
        </w:rPr>
        <w:t>MS</w:t>
      </w:r>
      <w:r w:rsidR="00BD6920">
        <w:rPr>
          <w:rFonts w:ascii="Trebuchet MS" w:hAnsi="Trebuchet MS" w:cs="Arial"/>
          <w:color w:val="000000" w:themeColor="text1"/>
          <w:sz w:val="22"/>
          <w:szCs w:val="22"/>
        </w:rPr>
        <w:t>, entretanto, os valores são ajustados aos valores efetivamente realizados/arrecadados ao final do encerramento do exercício.</w:t>
      </w:r>
      <w:r w:rsidR="00297F56">
        <w:rPr>
          <w:rFonts w:ascii="Trebuchet MS" w:hAnsi="Trebuchet MS" w:cs="Arial"/>
          <w:color w:val="000000" w:themeColor="text1"/>
          <w:sz w:val="22"/>
          <w:szCs w:val="22"/>
        </w:rPr>
        <w:t xml:space="preserve"> Quando há necessidade de constituição de provisão para perdas de créditos, a administração realiza </w:t>
      </w:r>
      <w:proofErr w:type="gramStart"/>
      <w:r w:rsidR="00297F56">
        <w:rPr>
          <w:rFonts w:ascii="Trebuchet MS" w:hAnsi="Trebuchet MS" w:cs="Arial"/>
          <w:color w:val="000000" w:themeColor="text1"/>
          <w:sz w:val="22"/>
          <w:szCs w:val="22"/>
        </w:rPr>
        <w:t>uma análise individualizado de cada caso</w:t>
      </w:r>
      <w:proofErr w:type="gramEnd"/>
      <w:r w:rsidR="004373D2">
        <w:rPr>
          <w:rFonts w:ascii="Trebuchet MS" w:hAnsi="Trebuchet MS" w:cs="Arial"/>
          <w:color w:val="000000" w:themeColor="text1"/>
          <w:sz w:val="22"/>
          <w:szCs w:val="22"/>
        </w:rPr>
        <w:t>, o que ainda não existe para o exercício social em análise</w:t>
      </w:r>
      <w:r w:rsidR="00297F56">
        <w:rPr>
          <w:rFonts w:ascii="Trebuchet MS" w:hAnsi="Trebuchet MS" w:cs="Arial"/>
          <w:color w:val="000000" w:themeColor="text1"/>
          <w:sz w:val="22"/>
          <w:szCs w:val="22"/>
        </w:rPr>
        <w:t>.</w:t>
      </w:r>
      <w:r w:rsidR="004373D2">
        <w:rPr>
          <w:rFonts w:ascii="Trebuchet MS" w:hAnsi="Trebuchet MS" w:cs="Arial"/>
          <w:color w:val="000000" w:themeColor="text1"/>
          <w:sz w:val="22"/>
          <w:szCs w:val="22"/>
        </w:rPr>
        <w:t xml:space="preserve"> O CAU MS sabe da importância da constituição de provisão para perdas de créditos (valores a receber), no entanto </w:t>
      </w:r>
      <w:proofErr w:type="gramStart"/>
      <w:r w:rsidR="004373D2">
        <w:rPr>
          <w:rFonts w:ascii="Trebuchet MS" w:hAnsi="Trebuchet MS" w:cs="Arial"/>
          <w:color w:val="000000" w:themeColor="text1"/>
          <w:sz w:val="22"/>
          <w:szCs w:val="22"/>
        </w:rPr>
        <w:t>os controles de acompanhamento da inadimplência, através dos relatórios gerencias</w:t>
      </w:r>
      <w:proofErr w:type="gramEnd"/>
      <w:r w:rsidR="004373D2">
        <w:rPr>
          <w:rFonts w:ascii="Trebuchet MS" w:hAnsi="Trebuchet MS" w:cs="Arial"/>
          <w:color w:val="000000" w:themeColor="text1"/>
          <w:sz w:val="22"/>
          <w:szCs w:val="22"/>
        </w:rPr>
        <w:t xml:space="preserve"> extraídos do SICCAU (Relatórios 14 e 15 do SICCAU) iniciaram muito recentemente. Como não há mensuração do histórico de inadimplência para apuração de Provisão para Devedores Duvidosos, logo que possível o CAU MS, mediante estudos analíticos, </w:t>
      </w:r>
      <w:r w:rsidR="00001646">
        <w:rPr>
          <w:rFonts w:ascii="Trebuchet MS" w:hAnsi="Trebuchet MS" w:cs="Arial"/>
          <w:color w:val="000000" w:themeColor="text1"/>
          <w:sz w:val="22"/>
          <w:szCs w:val="22"/>
        </w:rPr>
        <w:t>fará a composição de saldo e principalmente, de um percentual adotado.</w:t>
      </w:r>
      <w:r w:rsidR="004373D2">
        <w:rPr>
          <w:rFonts w:ascii="Trebuchet MS" w:hAnsi="Trebuchet MS" w:cs="Arial"/>
          <w:color w:val="000000" w:themeColor="text1"/>
          <w:sz w:val="22"/>
          <w:szCs w:val="22"/>
        </w:rPr>
        <w:t xml:space="preserve"> </w:t>
      </w:r>
    </w:p>
    <w:p w:rsidR="00BD6920" w:rsidRDefault="00BD6920" w:rsidP="00614996">
      <w:pPr>
        <w:widowControl w:val="0"/>
        <w:spacing w:line="230" w:lineRule="auto"/>
        <w:ind w:left="426"/>
        <w:jc w:val="both"/>
        <w:rPr>
          <w:rFonts w:ascii="Trebuchet MS" w:hAnsi="Trebuchet MS" w:cs="Arial"/>
          <w:color w:val="000000" w:themeColor="text1"/>
          <w:sz w:val="22"/>
          <w:szCs w:val="22"/>
        </w:rPr>
      </w:pPr>
    </w:p>
    <w:p w:rsidR="00ED5D65" w:rsidRPr="00FD52B7" w:rsidRDefault="00256452" w:rsidP="00B65668">
      <w:pPr>
        <w:widowControl w:val="0"/>
        <w:tabs>
          <w:tab w:val="left" w:pos="426"/>
        </w:tabs>
        <w:spacing w:line="230" w:lineRule="auto"/>
        <w:ind w:left="426"/>
        <w:jc w:val="both"/>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00681F89">
        <w:rPr>
          <w:rFonts w:ascii="Trebuchet MS" w:hAnsi="Trebuchet MS" w:cs="Arial"/>
          <w:b/>
          <w:bCs/>
          <w:color w:val="000000" w:themeColor="text1"/>
          <w:sz w:val="22"/>
          <w:szCs w:val="22"/>
        </w:rPr>
        <w:t>3</w:t>
      </w:r>
      <w:r w:rsidR="00614996" w:rsidRPr="00FD52B7">
        <w:rPr>
          <w:rFonts w:ascii="Trebuchet MS" w:hAnsi="Trebuchet MS" w:cs="Arial"/>
          <w:b/>
          <w:bCs/>
          <w:color w:val="000000" w:themeColor="text1"/>
          <w:sz w:val="22"/>
          <w:szCs w:val="22"/>
        </w:rPr>
        <w:t xml:space="preserve"> </w:t>
      </w:r>
      <w:r w:rsidR="00ED5D65" w:rsidRPr="00FD52B7">
        <w:rPr>
          <w:rFonts w:ascii="Trebuchet MS" w:hAnsi="Trebuchet MS" w:cs="Arial"/>
          <w:b/>
          <w:bCs/>
          <w:color w:val="000000" w:themeColor="text1"/>
          <w:sz w:val="22"/>
          <w:szCs w:val="22"/>
        </w:rPr>
        <w:t>Estoques</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ED5D65" w:rsidRPr="00FD52B7" w:rsidRDefault="00770F8F" w:rsidP="00256452">
      <w:pPr>
        <w:widowControl w:val="0"/>
        <w:spacing w:line="230" w:lineRule="auto"/>
        <w:ind w:left="426"/>
        <w:jc w:val="both"/>
        <w:rPr>
          <w:rFonts w:ascii="Trebuchet MS" w:hAnsi="Trebuchet MS" w:cs="Arial"/>
          <w:color w:val="000000" w:themeColor="text1"/>
          <w:sz w:val="22"/>
          <w:szCs w:val="22"/>
        </w:rPr>
      </w:pPr>
      <w:r>
        <w:rPr>
          <w:rFonts w:ascii="Trebuchet MS" w:hAnsi="Trebuchet MS"/>
          <w:bCs/>
          <w:color w:val="000000" w:themeColor="text1"/>
          <w:sz w:val="22"/>
          <w:szCs w:val="22"/>
        </w:rPr>
        <w:t>O</w:t>
      </w:r>
      <w:r w:rsidR="008F242D" w:rsidRPr="00FD52B7">
        <w:rPr>
          <w:rFonts w:ascii="Trebuchet MS" w:hAnsi="Trebuchet MS"/>
          <w:bCs/>
          <w:color w:val="000000" w:themeColor="text1"/>
          <w:sz w:val="22"/>
          <w:szCs w:val="22"/>
        </w:rPr>
        <w:t>s estoques são registrados ao cust</w:t>
      </w:r>
      <w:r>
        <w:rPr>
          <w:rFonts w:ascii="Trebuchet MS" w:hAnsi="Trebuchet MS"/>
          <w:bCs/>
          <w:color w:val="000000" w:themeColor="text1"/>
          <w:sz w:val="22"/>
          <w:szCs w:val="22"/>
        </w:rPr>
        <w:t>o médio de aquisição</w:t>
      </w:r>
      <w:r w:rsidR="008F242D" w:rsidRPr="00FD52B7">
        <w:rPr>
          <w:rFonts w:ascii="Trebuchet MS" w:hAnsi="Trebuchet MS"/>
          <w:bCs/>
          <w:color w:val="000000" w:themeColor="text1"/>
          <w:sz w:val="22"/>
          <w:szCs w:val="22"/>
        </w:rPr>
        <w:t>, que não supera os valores de mercado ou valor líquido de realização.</w:t>
      </w:r>
      <w:r>
        <w:rPr>
          <w:rFonts w:ascii="Trebuchet MS" w:hAnsi="Trebuchet MS"/>
          <w:bCs/>
          <w:color w:val="000000" w:themeColor="text1"/>
          <w:sz w:val="22"/>
          <w:szCs w:val="22"/>
        </w:rPr>
        <w:t xml:space="preserve"> Os estoques estão representados preponderantemente pelo almoxarifado</w:t>
      </w:r>
      <w:r w:rsidR="00BD6920">
        <w:rPr>
          <w:rFonts w:ascii="Trebuchet MS" w:hAnsi="Trebuchet MS"/>
          <w:bCs/>
          <w:color w:val="000000" w:themeColor="text1"/>
          <w:sz w:val="22"/>
          <w:szCs w:val="22"/>
        </w:rPr>
        <w:t xml:space="preserve"> de materiais</w:t>
      </w:r>
      <w:r>
        <w:rPr>
          <w:rFonts w:ascii="Trebuchet MS" w:hAnsi="Trebuchet MS"/>
          <w:bCs/>
          <w:color w:val="000000" w:themeColor="text1"/>
          <w:sz w:val="22"/>
          <w:szCs w:val="22"/>
        </w:rPr>
        <w:t>.</w:t>
      </w:r>
      <w:r w:rsidR="00ED5D65" w:rsidRPr="00FD52B7">
        <w:rPr>
          <w:rFonts w:ascii="Trebuchet MS" w:hAnsi="Trebuchet MS" w:cs="Arial"/>
          <w:color w:val="000000" w:themeColor="text1"/>
          <w:sz w:val="22"/>
          <w:szCs w:val="22"/>
        </w:rPr>
        <w:t xml:space="preserve"> </w:t>
      </w:r>
    </w:p>
    <w:p w:rsidR="00ED5D65" w:rsidRDefault="00ED5D65" w:rsidP="00ED5D65">
      <w:pPr>
        <w:pStyle w:val="Default"/>
        <w:widowControl w:val="0"/>
        <w:tabs>
          <w:tab w:val="left" w:pos="567"/>
        </w:tabs>
        <w:spacing w:line="264" w:lineRule="auto"/>
        <w:ind w:hanging="1418"/>
        <w:rPr>
          <w:rFonts w:ascii="Trebuchet MS" w:hAnsi="Trebuchet MS" w:cs="Arial"/>
          <w:color w:val="auto"/>
          <w:sz w:val="22"/>
          <w:szCs w:val="22"/>
        </w:rPr>
      </w:pPr>
    </w:p>
    <w:p w:rsidR="00001646" w:rsidRDefault="00B65668" w:rsidP="00B65668">
      <w:pPr>
        <w:pStyle w:val="Default"/>
        <w:widowControl w:val="0"/>
        <w:tabs>
          <w:tab w:val="left" w:pos="567"/>
        </w:tabs>
        <w:spacing w:line="264" w:lineRule="auto"/>
        <w:ind w:firstLine="426"/>
        <w:rPr>
          <w:rFonts w:ascii="Trebuchet MS" w:hAnsi="Trebuchet MS" w:cs="Arial"/>
          <w:b/>
          <w:bCs/>
          <w:color w:val="000000" w:themeColor="text1"/>
          <w:sz w:val="22"/>
          <w:szCs w:val="22"/>
        </w:rPr>
      </w:pPr>
      <w:r w:rsidRPr="00B65668">
        <w:rPr>
          <w:rFonts w:ascii="Trebuchet MS" w:hAnsi="Trebuchet MS" w:cs="Arial"/>
          <w:b/>
          <w:bCs/>
          <w:color w:val="000000" w:themeColor="text1"/>
          <w:sz w:val="22"/>
          <w:szCs w:val="22"/>
        </w:rPr>
        <w:t xml:space="preserve">3.4 Ativo Realizável </w:t>
      </w:r>
      <w:proofErr w:type="gramStart"/>
      <w:r w:rsidRPr="00B65668">
        <w:rPr>
          <w:rFonts w:ascii="Trebuchet MS" w:hAnsi="Trebuchet MS" w:cs="Arial"/>
          <w:b/>
          <w:bCs/>
          <w:color w:val="000000" w:themeColor="text1"/>
          <w:sz w:val="22"/>
          <w:szCs w:val="22"/>
        </w:rPr>
        <w:t>a Longo Prazo</w:t>
      </w:r>
      <w:proofErr w:type="gramEnd"/>
    </w:p>
    <w:p w:rsidR="00B65668" w:rsidRDefault="00B65668" w:rsidP="00B65668">
      <w:pPr>
        <w:pStyle w:val="Default"/>
        <w:widowControl w:val="0"/>
        <w:tabs>
          <w:tab w:val="left" w:pos="567"/>
        </w:tabs>
        <w:spacing w:line="264" w:lineRule="auto"/>
        <w:ind w:firstLine="426"/>
        <w:rPr>
          <w:rFonts w:ascii="Trebuchet MS" w:hAnsi="Trebuchet MS" w:cs="Arial"/>
          <w:b/>
          <w:bCs/>
          <w:color w:val="000000" w:themeColor="text1"/>
          <w:sz w:val="22"/>
          <w:szCs w:val="22"/>
        </w:rPr>
      </w:pPr>
    </w:p>
    <w:p w:rsidR="00B65668" w:rsidRPr="00B65668" w:rsidRDefault="00B65668" w:rsidP="00B65668">
      <w:pPr>
        <w:pStyle w:val="Default"/>
        <w:widowControl w:val="0"/>
        <w:tabs>
          <w:tab w:val="left" w:pos="426"/>
        </w:tabs>
        <w:spacing w:line="264" w:lineRule="auto"/>
        <w:ind w:left="426"/>
        <w:jc w:val="both"/>
        <w:rPr>
          <w:rFonts w:ascii="Trebuchet MS" w:hAnsi="Trebuchet MS" w:cs="Arial"/>
          <w:bCs/>
          <w:color w:val="000000" w:themeColor="text1"/>
          <w:sz w:val="22"/>
          <w:szCs w:val="22"/>
        </w:rPr>
      </w:pPr>
      <w:r w:rsidRPr="00B65668">
        <w:rPr>
          <w:rFonts w:ascii="Trebuchet MS" w:hAnsi="Trebuchet MS" w:cs="Arial"/>
          <w:bCs/>
          <w:color w:val="000000" w:themeColor="text1"/>
          <w:sz w:val="22"/>
          <w:szCs w:val="22"/>
        </w:rPr>
        <w:t xml:space="preserve">No </w:t>
      </w:r>
      <w:r>
        <w:rPr>
          <w:rFonts w:ascii="Trebuchet MS" w:hAnsi="Trebuchet MS" w:cs="Arial"/>
          <w:bCs/>
          <w:color w:val="000000" w:themeColor="text1"/>
          <w:sz w:val="22"/>
          <w:szCs w:val="22"/>
        </w:rPr>
        <w:t xml:space="preserve">Ativo Realizável </w:t>
      </w:r>
      <w:proofErr w:type="gramStart"/>
      <w:r>
        <w:rPr>
          <w:rFonts w:ascii="Trebuchet MS" w:hAnsi="Trebuchet MS" w:cs="Arial"/>
          <w:bCs/>
          <w:color w:val="000000" w:themeColor="text1"/>
          <w:sz w:val="22"/>
          <w:szCs w:val="22"/>
        </w:rPr>
        <w:t>a Longo Prazo</w:t>
      </w:r>
      <w:proofErr w:type="gramEnd"/>
      <w:r>
        <w:rPr>
          <w:rFonts w:ascii="Trebuchet MS" w:hAnsi="Trebuchet MS" w:cs="Arial"/>
          <w:bCs/>
          <w:color w:val="000000" w:themeColor="text1"/>
          <w:sz w:val="22"/>
          <w:szCs w:val="22"/>
        </w:rPr>
        <w:t xml:space="preserve"> encontram-se inscritos os valores correspondentes a </w:t>
      </w:r>
      <w:r>
        <w:rPr>
          <w:rFonts w:ascii="Trebuchet MS" w:hAnsi="Trebuchet MS" w:cs="Arial"/>
          <w:bCs/>
          <w:color w:val="000000" w:themeColor="text1"/>
          <w:sz w:val="22"/>
          <w:szCs w:val="22"/>
        </w:rPr>
        <w:lastRenderedPageBreak/>
        <w:t>Dívida Ativa que são formados pelo conjunto de créditos tributários e não tributários em favor da Fazenda Pública, não recebidos no prazo para pagamento definido em lei ou em decisão proferida em processo regular, inscrito pelo órgão ou entidade competente, após apuração de certeza e liquidez. É uma fonte potencial de fluxos de caixa e é reconhecida contabilmente no Ativo Não Circulante da Entidade. Não se confunde com a Dívida Pública, uma vez que esta representa as obrigações do ente público com terceiros e é reconhecida contabilmente no Passivo</w:t>
      </w:r>
      <w:r w:rsidR="00D153FB">
        <w:rPr>
          <w:rFonts w:ascii="Trebuchet MS" w:hAnsi="Trebuchet MS" w:cs="Arial"/>
          <w:bCs/>
          <w:color w:val="000000" w:themeColor="text1"/>
          <w:sz w:val="22"/>
          <w:szCs w:val="22"/>
        </w:rPr>
        <w:t xml:space="preserve"> Não Circulante.</w:t>
      </w:r>
      <w:r>
        <w:rPr>
          <w:rFonts w:ascii="Trebuchet MS" w:hAnsi="Trebuchet MS" w:cs="Arial"/>
          <w:bCs/>
          <w:color w:val="000000" w:themeColor="text1"/>
          <w:sz w:val="22"/>
          <w:szCs w:val="22"/>
        </w:rPr>
        <w:t xml:space="preserve">  </w:t>
      </w:r>
    </w:p>
    <w:p w:rsidR="00001646" w:rsidRPr="00FD52B7" w:rsidRDefault="00001646" w:rsidP="00ED5D65">
      <w:pPr>
        <w:pStyle w:val="Default"/>
        <w:widowControl w:val="0"/>
        <w:tabs>
          <w:tab w:val="left" w:pos="567"/>
        </w:tabs>
        <w:spacing w:line="264" w:lineRule="auto"/>
        <w:ind w:hanging="1418"/>
        <w:rPr>
          <w:rFonts w:ascii="Trebuchet MS" w:hAnsi="Trebuchet MS" w:cs="Arial"/>
          <w:color w:val="auto"/>
          <w:sz w:val="22"/>
          <w:szCs w:val="22"/>
        </w:rPr>
      </w:pPr>
    </w:p>
    <w:p w:rsidR="00ED5D65" w:rsidRPr="00FD52B7" w:rsidRDefault="002B3CE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5C7752">
        <w:rPr>
          <w:rFonts w:ascii="Trebuchet MS" w:hAnsi="Trebuchet MS" w:cs="Arial"/>
          <w:b/>
          <w:bCs/>
          <w:color w:val="000000" w:themeColor="text1"/>
          <w:sz w:val="22"/>
          <w:szCs w:val="22"/>
        </w:rPr>
        <w:t>3</w:t>
      </w:r>
      <w:r w:rsidR="00ED5D65" w:rsidRPr="005C7752">
        <w:rPr>
          <w:rFonts w:ascii="Trebuchet MS" w:hAnsi="Trebuchet MS" w:cs="Arial"/>
          <w:b/>
          <w:bCs/>
          <w:color w:val="000000" w:themeColor="text1"/>
          <w:sz w:val="22"/>
          <w:szCs w:val="22"/>
        </w:rPr>
        <w:t>.</w:t>
      </w:r>
      <w:r w:rsidR="00D153FB">
        <w:rPr>
          <w:rFonts w:ascii="Trebuchet MS" w:hAnsi="Trebuchet MS" w:cs="Arial"/>
          <w:b/>
          <w:bCs/>
          <w:color w:val="000000" w:themeColor="text1"/>
          <w:sz w:val="22"/>
          <w:szCs w:val="22"/>
        </w:rPr>
        <w:t>5</w:t>
      </w:r>
      <w:r w:rsidR="00ED5D65" w:rsidRPr="005C7752">
        <w:rPr>
          <w:rFonts w:ascii="Trebuchet MS" w:hAnsi="Trebuchet MS" w:cs="Arial"/>
          <w:b/>
          <w:bCs/>
          <w:color w:val="000000" w:themeColor="text1"/>
          <w:sz w:val="22"/>
          <w:szCs w:val="22"/>
        </w:rPr>
        <w:t>. Imobilizado</w:t>
      </w:r>
    </w:p>
    <w:p w:rsidR="00ED5D65" w:rsidRPr="00FD52B7" w:rsidRDefault="00ED5D6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Avaliado ao custo de aquisição e reduzido pela depreciação acumulada e pelas perdas por “</w:t>
      </w:r>
      <w:proofErr w:type="spellStart"/>
      <w:r w:rsidRPr="00FD52B7">
        <w:rPr>
          <w:rFonts w:ascii="Trebuchet MS" w:hAnsi="Trebuchet MS"/>
          <w:bCs/>
          <w:color w:val="000000" w:themeColor="text1"/>
          <w:sz w:val="22"/>
          <w:szCs w:val="22"/>
        </w:rPr>
        <w:t>impairment</w:t>
      </w:r>
      <w:proofErr w:type="spellEnd"/>
      <w:r w:rsidRPr="00FD52B7">
        <w:rPr>
          <w:rFonts w:ascii="Trebuchet MS" w:hAnsi="Trebuchet MS"/>
          <w:bCs/>
          <w:color w:val="000000" w:themeColor="text1"/>
          <w:sz w:val="22"/>
          <w:szCs w:val="22"/>
        </w:rPr>
        <w:t>”, quando aplicável.</w:t>
      </w: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p>
    <w:p w:rsidR="002B3CE5"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direitos que tenham por objeto bens corpóreos destinados à manute</w:t>
      </w:r>
      <w:r w:rsidR="00770F8F">
        <w:rPr>
          <w:rFonts w:ascii="Trebuchet MS" w:hAnsi="Trebuchet MS"/>
          <w:bCs/>
          <w:color w:val="000000" w:themeColor="text1"/>
          <w:sz w:val="22"/>
          <w:szCs w:val="22"/>
        </w:rPr>
        <w:t>nção das atividades da Entidade.</w:t>
      </w:r>
    </w:p>
    <w:p w:rsidR="00770F8F" w:rsidRPr="00FD52B7" w:rsidRDefault="00770F8F" w:rsidP="002B3CE5">
      <w:pPr>
        <w:widowControl w:val="0"/>
        <w:spacing w:line="230" w:lineRule="auto"/>
        <w:ind w:left="426"/>
        <w:jc w:val="both"/>
        <w:rPr>
          <w:rFonts w:ascii="Trebuchet MS" w:hAnsi="Trebuchet MS"/>
          <w:bCs/>
          <w:color w:val="000000" w:themeColor="text1"/>
          <w:sz w:val="22"/>
          <w:szCs w:val="22"/>
        </w:rPr>
      </w:pPr>
    </w:p>
    <w:p w:rsidR="002B3CE5" w:rsidRPr="00FD52B7" w:rsidRDefault="00770F8F" w:rsidP="002B3CE5">
      <w:pPr>
        <w:widowControl w:val="0"/>
        <w:spacing w:line="230" w:lineRule="auto"/>
        <w:ind w:left="426"/>
        <w:jc w:val="both"/>
        <w:rPr>
          <w:rFonts w:ascii="Trebuchet MS" w:hAnsi="Trebuchet MS"/>
          <w:bCs/>
          <w:color w:val="000000" w:themeColor="text1"/>
          <w:sz w:val="22"/>
          <w:szCs w:val="22"/>
        </w:rPr>
      </w:pPr>
      <w:r>
        <w:rPr>
          <w:rFonts w:ascii="Trebuchet MS" w:hAnsi="Trebuchet MS"/>
          <w:bCs/>
          <w:color w:val="000000" w:themeColor="text1"/>
          <w:sz w:val="22"/>
          <w:szCs w:val="22"/>
        </w:rPr>
        <w:t>Os t</w:t>
      </w:r>
      <w:r w:rsidR="002B3CE5" w:rsidRPr="00FD52B7">
        <w:rPr>
          <w:rFonts w:ascii="Trebuchet MS" w:hAnsi="Trebuchet MS"/>
          <w:bCs/>
          <w:color w:val="000000" w:themeColor="text1"/>
          <w:sz w:val="22"/>
          <w:szCs w:val="22"/>
        </w:rPr>
        <w:t xml:space="preserve">errenos não são depreciados. A depreciação dos demais ativos é calculada pelo método linear, para distribuir seu valor de custo ao longo da vida útil estimada, como segue: </w:t>
      </w:r>
    </w:p>
    <w:bookmarkStart w:id="2" w:name="_MON_1548065325"/>
    <w:bookmarkEnd w:id="2"/>
    <w:p w:rsidR="004A2D76" w:rsidRPr="00FD52B7" w:rsidRDefault="00B65668" w:rsidP="002B3CE5">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9315" w:dyaOrig="3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46.25pt" o:ole="">
            <v:imagedata r:id="rId13" o:title=""/>
          </v:shape>
          <o:OLEObject Type="Embed" ProgID="Excel.Sheet.12" ShapeID="_x0000_i1025" DrawAspect="Content" ObjectID="_1551275346" r:id="rId14"/>
        </w:object>
      </w: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valores residuais e a vida útil dos ativos são revisados e ajustados, se apropriado, ao final de cada exercício.</w:t>
      </w:r>
      <w:r w:rsidR="00053A5C">
        <w:rPr>
          <w:rFonts w:ascii="Trebuchet MS" w:hAnsi="Trebuchet MS"/>
          <w:bCs/>
          <w:color w:val="000000" w:themeColor="text1"/>
          <w:sz w:val="22"/>
          <w:szCs w:val="22"/>
        </w:rPr>
        <w:t xml:space="preserve"> O Conselho de Arquitetura e Urbanismo de Mato Grosso do Sul adotou como padrão o valor Residual/Revenda o valor de 10% do valor do custo histórico do bem (custo de aquisição). </w:t>
      </w: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p>
    <w:p w:rsidR="00ED5D65" w:rsidRPr="00FD52B7"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ganhos e as perdas em alienações</w:t>
      </w:r>
      <w:r w:rsidR="00770F8F">
        <w:rPr>
          <w:rFonts w:ascii="Trebuchet MS" w:hAnsi="Trebuchet MS"/>
          <w:bCs/>
          <w:color w:val="000000" w:themeColor="text1"/>
          <w:sz w:val="22"/>
          <w:szCs w:val="22"/>
        </w:rPr>
        <w:t>, sempre que aplicável,</w:t>
      </w:r>
      <w:r w:rsidRPr="00FD52B7">
        <w:rPr>
          <w:rFonts w:ascii="Trebuchet MS" w:hAnsi="Trebuchet MS"/>
          <w:bCs/>
          <w:color w:val="000000" w:themeColor="text1"/>
          <w:sz w:val="22"/>
          <w:szCs w:val="22"/>
        </w:rPr>
        <w:t xml:space="preserve"> são apurados comparando-se o valor da venda com o valor residual contábil e são reconhecidos na demonstração do resultado.</w:t>
      </w:r>
    </w:p>
    <w:p w:rsidR="00BD6920" w:rsidRDefault="00BD6920" w:rsidP="00BD692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ED5D65" w:rsidRPr="00FD52B7" w:rsidRDefault="002B3CE5" w:rsidP="00BD692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D153FB">
        <w:rPr>
          <w:rFonts w:ascii="Trebuchet MS" w:hAnsi="Trebuchet MS" w:cs="Arial"/>
          <w:b/>
          <w:bCs/>
          <w:color w:val="000000" w:themeColor="text1"/>
          <w:sz w:val="22"/>
          <w:szCs w:val="22"/>
        </w:rPr>
        <w:t>6</w:t>
      </w:r>
      <w:r w:rsidR="00ED5D65" w:rsidRPr="00FD52B7">
        <w:rPr>
          <w:rFonts w:ascii="Trebuchet MS" w:hAnsi="Trebuchet MS" w:cs="Arial"/>
          <w:b/>
          <w:bCs/>
          <w:color w:val="000000" w:themeColor="text1"/>
          <w:sz w:val="22"/>
          <w:szCs w:val="22"/>
        </w:rPr>
        <w:t xml:space="preserve">. Provisões para perdas por </w:t>
      </w:r>
      <w:proofErr w:type="spellStart"/>
      <w:r w:rsidR="00ED5D65" w:rsidRPr="00053A5C">
        <w:rPr>
          <w:rFonts w:ascii="Trebuchet MS" w:hAnsi="Trebuchet MS" w:cs="Arial"/>
          <w:b/>
          <w:bCs/>
          <w:i/>
          <w:color w:val="000000" w:themeColor="text1"/>
          <w:sz w:val="22"/>
          <w:szCs w:val="22"/>
        </w:rPr>
        <w:t>impairment</w:t>
      </w:r>
      <w:proofErr w:type="spellEnd"/>
      <w:r w:rsidR="00ED5D65" w:rsidRPr="00FD52B7">
        <w:rPr>
          <w:rFonts w:ascii="Trebuchet MS" w:hAnsi="Trebuchet MS" w:cs="Arial"/>
          <w:b/>
          <w:bCs/>
          <w:color w:val="000000" w:themeColor="text1"/>
          <w:sz w:val="22"/>
          <w:szCs w:val="22"/>
        </w:rPr>
        <w:t xml:space="preserve"> em ativos não financeiros</w:t>
      </w:r>
    </w:p>
    <w:p w:rsidR="00ED5D65" w:rsidRPr="00FD52B7" w:rsidRDefault="00ED5D65" w:rsidP="00ED5D65">
      <w:pPr>
        <w:pStyle w:val="Default"/>
        <w:widowControl w:val="0"/>
        <w:tabs>
          <w:tab w:val="left" w:pos="567"/>
        </w:tabs>
        <w:rPr>
          <w:rStyle w:val="A6"/>
          <w:rFonts w:ascii="Trebuchet MS" w:hAnsi="Trebuchet MS" w:cs="Arial"/>
          <w:color w:val="auto"/>
          <w:sz w:val="22"/>
          <w:szCs w:val="22"/>
        </w:rPr>
      </w:pPr>
    </w:p>
    <w:p w:rsidR="00ED5D65" w:rsidRPr="00FD52B7" w:rsidRDefault="00ED5D6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Os ativos que estão sujeitos à amortização são revisados para a verificação de </w:t>
      </w:r>
      <w:proofErr w:type="spellStart"/>
      <w:r w:rsidRPr="00053A5C">
        <w:rPr>
          <w:rFonts w:ascii="Trebuchet MS" w:hAnsi="Trebuchet MS"/>
          <w:bCs/>
          <w:i/>
          <w:color w:val="000000" w:themeColor="text1"/>
          <w:sz w:val="22"/>
          <w:szCs w:val="22"/>
        </w:rPr>
        <w:t>impairment</w:t>
      </w:r>
      <w:proofErr w:type="spellEnd"/>
      <w:r w:rsidRPr="00FD52B7">
        <w:rPr>
          <w:rFonts w:ascii="Trebuchet MS" w:hAnsi="Trebuchet MS"/>
          <w:bCs/>
          <w:color w:val="000000" w:themeColor="text1"/>
          <w:sz w:val="22"/>
          <w:szCs w:val="22"/>
        </w:rPr>
        <w:t xml:space="preserve"> sempre que eventos ou mudanças nas circunstâncias indicarem que o valor contábil pode não ser recuperável. Uma perda por </w:t>
      </w:r>
      <w:proofErr w:type="spellStart"/>
      <w:r w:rsidRPr="00053A5C">
        <w:rPr>
          <w:rFonts w:ascii="Trebuchet MS" w:hAnsi="Trebuchet MS"/>
          <w:bCs/>
          <w:i/>
          <w:color w:val="000000" w:themeColor="text1"/>
          <w:sz w:val="22"/>
          <w:szCs w:val="22"/>
        </w:rPr>
        <w:t>impairment</w:t>
      </w:r>
      <w:proofErr w:type="spellEnd"/>
      <w:r w:rsidRPr="00FD52B7">
        <w:rPr>
          <w:rFonts w:ascii="Trebuchet MS" w:hAnsi="Trebuchet MS"/>
          <w:bCs/>
          <w:color w:val="000000" w:themeColor="text1"/>
          <w:sz w:val="22"/>
          <w:szCs w:val="22"/>
        </w:rPr>
        <w:t xml:space="preserve"> é reconhecida quando o valor contábil do ativo excede seu valor recuperável, o qual representa o maior valor entre o valor justo de um ativo menos seus custos de venda e o seu valor em uso.</w:t>
      </w:r>
    </w:p>
    <w:p w:rsidR="00ED5D65" w:rsidRPr="00FD52B7" w:rsidRDefault="00ED5D65" w:rsidP="00ED5D65">
      <w:pPr>
        <w:rPr>
          <w:rFonts w:ascii="Trebuchet MS" w:hAnsi="Trebuchet MS" w:cs="Arial"/>
          <w:iCs/>
          <w:sz w:val="22"/>
          <w:szCs w:val="22"/>
          <w:lang w:eastAsia="en-GB"/>
        </w:rPr>
      </w:pPr>
    </w:p>
    <w:p w:rsidR="00ED5D65" w:rsidRPr="00FD52B7" w:rsidRDefault="002B3CE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D153FB">
        <w:rPr>
          <w:rFonts w:ascii="Trebuchet MS" w:hAnsi="Trebuchet MS" w:cs="Arial"/>
          <w:b/>
          <w:bCs/>
          <w:color w:val="000000" w:themeColor="text1"/>
          <w:sz w:val="22"/>
          <w:szCs w:val="22"/>
        </w:rPr>
        <w:t>7</w:t>
      </w:r>
      <w:r w:rsidRPr="00FD52B7">
        <w:rPr>
          <w:rFonts w:ascii="Trebuchet MS" w:hAnsi="Trebuchet MS" w:cs="Arial"/>
          <w:b/>
          <w:bCs/>
          <w:color w:val="000000" w:themeColor="text1"/>
          <w:sz w:val="22"/>
          <w:szCs w:val="22"/>
        </w:rPr>
        <w:t xml:space="preserve">. </w:t>
      </w:r>
      <w:r w:rsidR="00ED5D65" w:rsidRPr="00FD52B7">
        <w:rPr>
          <w:rFonts w:ascii="Trebuchet MS" w:hAnsi="Trebuchet MS" w:cs="Arial"/>
          <w:b/>
          <w:bCs/>
          <w:color w:val="000000" w:themeColor="text1"/>
          <w:sz w:val="22"/>
          <w:szCs w:val="22"/>
        </w:rPr>
        <w:t>Outros ativos e passivos</w:t>
      </w:r>
    </w:p>
    <w:p w:rsidR="00ED5D65" w:rsidRPr="00FD52B7" w:rsidRDefault="00ED5D65" w:rsidP="00ED5D65">
      <w:pPr>
        <w:pStyle w:val="PargrafodaLista"/>
        <w:ind w:left="-4"/>
        <w:jc w:val="both"/>
        <w:rPr>
          <w:rFonts w:ascii="Trebuchet MS" w:hAnsi="Trebuchet MS" w:cs="Arial"/>
        </w:rPr>
      </w:pPr>
    </w:p>
    <w:p w:rsidR="00770F8F" w:rsidRDefault="00ED5D65" w:rsidP="004A2D76">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Outros ativos são apresentados ao valor de custo ou de realização, incluindo, quando aplicável, os rendimentos e as variações </w:t>
      </w:r>
      <w:proofErr w:type="gramStart"/>
      <w:r w:rsidRPr="00FD52B7">
        <w:rPr>
          <w:rFonts w:ascii="Trebuchet MS" w:hAnsi="Trebuchet MS"/>
          <w:bCs/>
          <w:color w:val="000000" w:themeColor="text1"/>
          <w:sz w:val="22"/>
          <w:szCs w:val="22"/>
        </w:rPr>
        <w:t>monetárias auferidos</w:t>
      </w:r>
      <w:proofErr w:type="gramEnd"/>
      <w:r w:rsidRPr="00FD52B7">
        <w:rPr>
          <w:rFonts w:ascii="Trebuchet MS" w:hAnsi="Trebuchet MS"/>
          <w:bCs/>
          <w:color w:val="000000" w:themeColor="text1"/>
          <w:sz w:val="22"/>
          <w:szCs w:val="22"/>
        </w:rPr>
        <w:t xml:space="preserve">. Quando requerido, os </w:t>
      </w:r>
      <w:r w:rsidRPr="00FD52B7">
        <w:rPr>
          <w:rFonts w:ascii="Trebuchet MS" w:hAnsi="Trebuchet MS"/>
          <w:bCs/>
          <w:color w:val="000000" w:themeColor="text1"/>
          <w:sz w:val="22"/>
          <w:szCs w:val="22"/>
        </w:rPr>
        <w:lastRenderedPageBreak/>
        <w:t xml:space="preserve">elementos do ativo decorrentes de operações de longo prazo são ajustados a valor presente, sendo os demais ajustados quando houver efeito relevante. </w:t>
      </w:r>
    </w:p>
    <w:p w:rsidR="00770F8F" w:rsidRDefault="00770F8F" w:rsidP="004A2D76">
      <w:pPr>
        <w:widowControl w:val="0"/>
        <w:spacing w:line="230" w:lineRule="auto"/>
        <w:ind w:left="426"/>
        <w:jc w:val="both"/>
        <w:rPr>
          <w:rFonts w:ascii="Trebuchet MS" w:hAnsi="Trebuchet MS"/>
          <w:bCs/>
          <w:color w:val="000000" w:themeColor="text1"/>
          <w:sz w:val="22"/>
          <w:szCs w:val="22"/>
        </w:rPr>
      </w:pPr>
    </w:p>
    <w:p w:rsidR="004A2D76" w:rsidRDefault="00ED5D65" w:rsidP="004A2D76">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rsidR="00053A5C" w:rsidRPr="00FD52B7" w:rsidRDefault="00053A5C" w:rsidP="004A2D76">
      <w:pPr>
        <w:widowControl w:val="0"/>
        <w:spacing w:line="230" w:lineRule="auto"/>
        <w:ind w:left="426"/>
        <w:jc w:val="both"/>
        <w:rPr>
          <w:rFonts w:ascii="Trebuchet MS" w:hAnsi="Trebuchet MS"/>
          <w:bCs/>
          <w:color w:val="000000" w:themeColor="text1"/>
          <w:sz w:val="22"/>
          <w:szCs w:val="22"/>
        </w:rPr>
      </w:pPr>
    </w:p>
    <w:p w:rsidR="009143F4" w:rsidRPr="00FD52B7" w:rsidRDefault="009143F4" w:rsidP="004A2D76">
      <w:pPr>
        <w:widowControl w:val="0"/>
        <w:spacing w:line="230" w:lineRule="auto"/>
        <w:ind w:left="426"/>
        <w:jc w:val="both"/>
        <w:rPr>
          <w:rFonts w:ascii="Trebuchet MS" w:hAnsi="Trebuchet MS"/>
          <w:bCs/>
          <w:color w:val="000000" w:themeColor="text1"/>
          <w:sz w:val="22"/>
          <w:szCs w:val="22"/>
        </w:rPr>
      </w:pPr>
    </w:p>
    <w:p w:rsidR="00ED5D65" w:rsidRPr="00FD52B7" w:rsidRDefault="004A2D76" w:rsidP="004A2D76">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00D153FB">
        <w:rPr>
          <w:rFonts w:ascii="Trebuchet MS" w:hAnsi="Trebuchet MS" w:cs="Arial"/>
          <w:b/>
          <w:bCs/>
          <w:color w:val="000000" w:themeColor="text1"/>
          <w:sz w:val="22"/>
          <w:szCs w:val="22"/>
        </w:rPr>
        <w:t>8</w:t>
      </w:r>
      <w:r w:rsidR="008F242D" w:rsidRPr="00FD52B7">
        <w:rPr>
          <w:rFonts w:ascii="Trebuchet MS" w:hAnsi="Trebuchet MS" w:cs="Arial"/>
          <w:b/>
          <w:bCs/>
          <w:color w:val="000000" w:themeColor="text1"/>
          <w:sz w:val="22"/>
          <w:szCs w:val="22"/>
        </w:rPr>
        <w:t xml:space="preserve">. </w:t>
      </w:r>
      <w:r w:rsidR="00ED5D65" w:rsidRPr="00FD52B7">
        <w:rPr>
          <w:rFonts w:ascii="Trebuchet MS" w:hAnsi="Trebuchet MS" w:cs="Arial"/>
          <w:b/>
          <w:bCs/>
          <w:color w:val="000000" w:themeColor="text1"/>
          <w:sz w:val="22"/>
          <w:szCs w:val="22"/>
        </w:rPr>
        <w:t>Fornecedores</w:t>
      </w:r>
    </w:p>
    <w:p w:rsidR="00ED5D65" w:rsidRPr="00FD52B7" w:rsidRDefault="00ED5D65" w:rsidP="00ED5D65">
      <w:pPr>
        <w:pStyle w:val="Default"/>
        <w:widowControl w:val="0"/>
        <w:tabs>
          <w:tab w:val="left" w:pos="567"/>
        </w:tabs>
        <w:spacing w:line="264" w:lineRule="auto"/>
        <w:rPr>
          <w:rStyle w:val="A12"/>
          <w:rFonts w:ascii="Trebuchet MS" w:hAnsi="Trebuchet MS" w:cs="Arial"/>
          <w:b w:val="0"/>
          <w:color w:val="auto"/>
          <w:sz w:val="22"/>
          <w:szCs w:val="22"/>
        </w:rPr>
      </w:pPr>
    </w:p>
    <w:p w:rsidR="008F242D" w:rsidRPr="00FD52B7" w:rsidRDefault="008F242D" w:rsidP="008F242D">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As contas a pagar aos fornecedores e as outras contas a pagar são obrigações a pagar por bens ou serviços que foram adquiridos de fornecedo</w:t>
      </w:r>
      <w:r w:rsidR="00053A5C">
        <w:rPr>
          <w:rFonts w:ascii="Trebuchet MS" w:hAnsi="Trebuchet MS" w:cs="Arial"/>
          <w:color w:val="000000" w:themeColor="text1"/>
          <w:sz w:val="22"/>
          <w:szCs w:val="22"/>
        </w:rPr>
        <w:t>res no curso normal das atividades desenvolvidas pelo CAU MS</w:t>
      </w:r>
      <w:r w:rsidRPr="00FD52B7">
        <w:rPr>
          <w:rFonts w:ascii="Trebuchet MS" w:hAnsi="Trebuchet MS" w:cs="Arial"/>
          <w:color w:val="000000" w:themeColor="text1"/>
          <w:sz w:val="22"/>
          <w:szCs w:val="22"/>
        </w:rPr>
        <w:t xml:space="preserve">, sendo classificadas como passivos circulantes se o pagamento for devido no período de até um ano. Caso contrário, as contas a pagar são apresentadas como passivo não circulante. </w:t>
      </w:r>
    </w:p>
    <w:p w:rsidR="008F242D" w:rsidRPr="00FD52B7" w:rsidRDefault="008F242D" w:rsidP="008F242D">
      <w:pPr>
        <w:widowControl w:val="0"/>
        <w:spacing w:line="230" w:lineRule="auto"/>
        <w:ind w:left="426"/>
        <w:jc w:val="both"/>
        <w:rPr>
          <w:rFonts w:ascii="Trebuchet MS" w:hAnsi="Trebuchet MS" w:cs="Arial"/>
          <w:color w:val="000000" w:themeColor="text1"/>
          <w:sz w:val="22"/>
          <w:szCs w:val="22"/>
        </w:rPr>
      </w:pPr>
    </w:p>
    <w:p w:rsidR="008F242D" w:rsidRDefault="008F242D" w:rsidP="008F242D">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Elas são, inicialmente, reconhecidas pelo valor justo e, subsequentemente, mensuradas pelo custo amortizado com o uso do método de taxa efetiva de juros. Na prática, são normalmente reconhecidas ao valor da fatura correspondente. </w:t>
      </w:r>
    </w:p>
    <w:p w:rsidR="00053A5C" w:rsidRDefault="00053A5C" w:rsidP="008F242D">
      <w:pPr>
        <w:widowControl w:val="0"/>
        <w:spacing w:line="230" w:lineRule="auto"/>
        <w:ind w:left="426"/>
        <w:jc w:val="both"/>
        <w:rPr>
          <w:rFonts w:ascii="Trebuchet MS" w:hAnsi="Trebuchet MS" w:cs="Arial"/>
          <w:color w:val="000000" w:themeColor="text1"/>
          <w:sz w:val="22"/>
          <w:szCs w:val="22"/>
        </w:rPr>
      </w:pPr>
    </w:p>
    <w:p w:rsidR="00053A5C" w:rsidRPr="00FD52B7" w:rsidRDefault="00053A5C" w:rsidP="008F242D">
      <w:pPr>
        <w:widowControl w:val="0"/>
        <w:spacing w:line="230" w:lineRule="auto"/>
        <w:ind w:left="426"/>
        <w:jc w:val="both"/>
        <w:rPr>
          <w:rFonts w:ascii="Trebuchet MS" w:hAnsi="Trebuchet MS" w:cs="Arial"/>
          <w:color w:val="000000" w:themeColor="text1"/>
          <w:sz w:val="22"/>
          <w:szCs w:val="22"/>
        </w:rPr>
      </w:pPr>
    </w:p>
    <w:p w:rsidR="008F242D" w:rsidRPr="00FD52B7" w:rsidRDefault="004A2D76" w:rsidP="00053A5C">
      <w:pPr>
        <w:spacing w:after="200" w:line="276"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sidR="00D153FB">
        <w:rPr>
          <w:rFonts w:ascii="Trebuchet MS" w:hAnsi="Trebuchet MS" w:cs="Arial"/>
          <w:b/>
          <w:bCs/>
          <w:color w:val="000000" w:themeColor="text1"/>
          <w:sz w:val="22"/>
          <w:szCs w:val="22"/>
        </w:rPr>
        <w:t>.9</w:t>
      </w:r>
      <w:r w:rsidR="008F242D" w:rsidRPr="00FD52B7">
        <w:rPr>
          <w:rFonts w:ascii="Trebuchet MS" w:hAnsi="Trebuchet MS" w:cs="Arial"/>
          <w:b/>
          <w:bCs/>
          <w:color w:val="000000" w:themeColor="text1"/>
          <w:sz w:val="22"/>
          <w:szCs w:val="22"/>
        </w:rPr>
        <w:t xml:space="preserve">. </w:t>
      </w:r>
      <w:r w:rsidR="008F242D" w:rsidRPr="00FD52B7">
        <w:rPr>
          <w:rStyle w:val="Forte"/>
          <w:rFonts w:ascii="Trebuchet MS" w:hAnsi="Trebuchet MS" w:cs="Arial"/>
          <w:color w:val="000000" w:themeColor="text1"/>
          <w:sz w:val="22"/>
          <w:szCs w:val="22"/>
        </w:rPr>
        <w:t>Pro</w:t>
      </w:r>
      <w:r w:rsidR="003458DC">
        <w:rPr>
          <w:rStyle w:val="Forte"/>
          <w:rFonts w:ascii="Trebuchet MS" w:hAnsi="Trebuchet MS" w:cs="Arial"/>
          <w:color w:val="000000" w:themeColor="text1"/>
          <w:sz w:val="22"/>
          <w:szCs w:val="22"/>
        </w:rPr>
        <w:t xml:space="preserve">visões para riscos </w:t>
      </w:r>
      <w:r w:rsidR="008F242D" w:rsidRPr="00FD52B7">
        <w:rPr>
          <w:rStyle w:val="Forte"/>
          <w:rFonts w:ascii="Trebuchet MS" w:hAnsi="Trebuchet MS" w:cs="Arial"/>
          <w:color w:val="000000" w:themeColor="text1"/>
          <w:sz w:val="22"/>
          <w:szCs w:val="22"/>
        </w:rPr>
        <w:t>cíveis e trabalhistas</w:t>
      </w:r>
    </w:p>
    <w:p w:rsidR="008F242D" w:rsidRPr="00FD52B7" w:rsidRDefault="008F242D" w:rsidP="008F242D">
      <w:pPr>
        <w:widowControl w:val="0"/>
        <w:spacing w:line="230" w:lineRule="auto"/>
        <w:ind w:left="426"/>
        <w:jc w:val="both"/>
        <w:rPr>
          <w:rFonts w:ascii="Trebuchet MS" w:hAnsi="Trebuchet MS"/>
          <w:bCs/>
          <w:color w:val="000000" w:themeColor="text1"/>
          <w:sz w:val="22"/>
          <w:szCs w:val="22"/>
        </w:rPr>
      </w:pPr>
    </w:p>
    <w:p w:rsidR="008F242D" w:rsidRPr="00FD52B7" w:rsidRDefault="008F242D" w:rsidP="008F242D">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Reconhecidas quando a </w:t>
      </w:r>
      <w:r w:rsidR="00770F8F">
        <w:rPr>
          <w:rFonts w:ascii="Trebuchet MS" w:hAnsi="Trebuchet MS"/>
          <w:bCs/>
          <w:color w:val="000000" w:themeColor="text1"/>
          <w:sz w:val="22"/>
          <w:szCs w:val="22"/>
        </w:rPr>
        <w:t>Entidade possui</w:t>
      </w:r>
      <w:r w:rsidRPr="00FD52B7">
        <w:rPr>
          <w:rFonts w:ascii="Trebuchet MS" w:hAnsi="Trebuchet MS"/>
          <w:bCs/>
          <w:color w:val="000000" w:themeColor="text1"/>
          <w:sz w:val="22"/>
          <w:szCs w:val="22"/>
        </w:rPr>
        <w:t xml:space="preserve">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rsidR="008F242D" w:rsidRPr="00FD52B7" w:rsidRDefault="008F242D" w:rsidP="008F242D">
      <w:pPr>
        <w:widowControl w:val="0"/>
        <w:spacing w:line="230" w:lineRule="auto"/>
        <w:ind w:left="426"/>
        <w:jc w:val="both"/>
        <w:rPr>
          <w:rFonts w:ascii="Trebuchet MS" w:hAnsi="Trebuchet MS"/>
          <w:bCs/>
          <w:color w:val="000000" w:themeColor="text1"/>
          <w:sz w:val="22"/>
          <w:szCs w:val="22"/>
        </w:rPr>
      </w:pPr>
    </w:p>
    <w:p w:rsidR="00ED5D65" w:rsidRDefault="008F242D" w:rsidP="00053A5C">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São atualizadas até as datas dos balanços pelo montante estimado das perdas prováveis, observadas suas naturezas e apoiadas na opinião do</w:t>
      </w:r>
      <w:r w:rsidR="00770F8F">
        <w:rPr>
          <w:rFonts w:ascii="Trebuchet MS" w:hAnsi="Trebuchet MS"/>
          <w:bCs/>
          <w:color w:val="000000" w:themeColor="text1"/>
          <w:sz w:val="22"/>
          <w:szCs w:val="22"/>
        </w:rPr>
        <w:t>s assessores legais da Entidade</w:t>
      </w:r>
      <w:r w:rsidRPr="00FD52B7">
        <w:rPr>
          <w:rFonts w:ascii="Trebuchet MS" w:hAnsi="Trebuchet MS"/>
          <w:bCs/>
          <w:color w:val="000000" w:themeColor="text1"/>
          <w:sz w:val="22"/>
          <w:szCs w:val="22"/>
        </w:rPr>
        <w:t xml:space="preserve">. </w:t>
      </w:r>
    </w:p>
    <w:p w:rsidR="00053A5C" w:rsidRDefault="00053A5C" w:rsidP="00053A5C">
      <w:pPr>
        <w:widowControl w:val="0"/>
        <w:spacing w:line="230" w:lineRule="auto"/>
        <w:ind w:left="426"/>
        <w:jc w:val="both"/>
        <w:rPr>
          <w:rFonts w:ascii="Trebuchet MS" w:hAnsi="Trebuchet MS"/>
          <w:bCs/>
          <w:color w:val="000000" w:themeColor="text1"/>
          <w:sz w:val="22"/>
          <w:szCs w:val="22"/>
        </w:rPr>
      </w:pPr>
    </w:p>
    <w:p w:rsidR="00053A5C" w:rsidRDefault="00053A5C" w:rsidP="00053A5C">
      <w:pPr>
        <w:widowControl w:val="0"/>
        <w:spacing w:line="230" w:lineRule="auto"/>
        <w:ind w:left="426"/>
        <w:jc w:val="both"/>
        <w:rPr>
          <w:rFonts w:ascii="Trebuchet MS" w:hAnsi="Trebuchet MS" w:cs="Arial"/>
          <w:sz w:val="22"/>
          <w:szCs w:val="22"/>
        </w:rPr>
      </w:pPr>
    </w:p>
    <w:p w:rsidR="00681F89" w:rsidRDefault="00681F89" w:rsidP="00053A5C">
      <w:pPr>
        <w:tabs>
          <w:tab w:val="left" w:pos="993"/>
        </w:tabs>
        <w:spacing w:line="252"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sidR="00D153FB">
        <w:rPr>
          <w:rFonts w:ascii="Trebuchet MS" w:hAnsi="Trebuchet MS" w:cs="Arial"/>
          <w:b/>
          <w:bCs/>
          <w:color w:val="000000" w:themeColor="text1"/>
          <w:sz w:val="22"/>
          <w:szCs w:val="22"/>
        </w:rPr>
        <w:t>.10</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Patrimonial</w:t>
      </w:r>
    </w:p>
    <w:p w:rsidR="00681F89" w:rsidRPr="00681F89" w:rsidRDefault="00681F89" w:rsidP="00681F89">
      <w:pPr>
        <w:widowControl w:val="0"/>
        <w:spacing w:line="230" w:lineRule="auto"/>
        <w:ind w:left="426"/>
        <w:jc w:val="both"/>
        <w:rPr>
          <w:b/>
        </w:rPr>
      </w:pPr>
    </w:p>
    <w:p w:rsid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Patrimonial, estruturado em Ativo, Passivo e Patrimônio Líquido, evidencia qualitativa e quantitativamente a situação patrimonial da Entidade</w:t>
      </w:r>
      <w:r w:rsidR="00240B5E">
        <w:rPr>
          <w:rFonts w:ascii="Trebuchet MS" w:hAnsi="Trebuchet MS"/>
          <w:bCs/>
          <w:color w:val="000000" w:themeColor="text1"/>
          <w:sz w:val="22"/>
          <w:szCs w:val="22"/>
        </w:rPr>
        <w:t xml:space="preserve"> P</w:t>
      </w:r>
      <w:r w:rsidR="00240B5E" w:rsidRPr="00240B5E">
        <w:rPr>
          <w:rFonts w:ascii="Trebuchet MS" w:hAnsi="Trebuchet MS"/>
          <w:bCs/>
          <w:color w:val="000000" w:themeColor="text1"/>
          <w:sz w:val="22"/>
          <w:szCs w:val="22"/>
        </w:rPr>
        <w:t>ública por meio de contas representativas do patrimônio público, bem como os atos potenciais, que são registrados em contas de compensação (natureza de informação de controle)</w:t>
      </w:r>
      <w:r w:rsidRPr="00681F89">
        <w:rPr>
          <w:rFonts w:ascii="Trebuchet MS" w:hAnsi="Trebuchet MS"/>
          <w:bCs/>
          <w:color w:val="000000" w:themeColor="text1"/>
          <w:sz w:val="22"/>
          <w:szCs w:val="22"/>
        </w:rPr>
        <w:t>.</w:t>
      </w:r>
    </w:p>
    <w:p w:rsidR="00681F89" w:rsidRDefault="00681F89" w:rsidP="00681F89">
      <w:pPr>
        <w:widowControl w:val="0"/>
        <w:spacing w:line="230" w:lineRule="auto"/>
        <w:ind w:left="426"/>
        <w:jc w:val="both"/>
        <w:rPr>
          <w:rFonts w:ascii="Trebuchet MS" w:hAnsi="Trebuchet MS"/>
          <w:bCs/>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A classificação dos elementos patrimoniais considera a seg</w:t>
      </w:r>
      <w:r>
        <w:rPr>
          <w:rFonts w:ascii="Trebuchet MS" w:hAnsi="Trebuchet MS"/>
          <w:bCs/>
          <w:color w:val="000000" w:themeColor="text1"/>
          <w:sz w:val="22"/>
          <w:szCs w:val="22"/>
        </w:rPr>
        <w:t xml:space="preserve">regação em “circulante” e “não </w:t>
      </w:r>
      <w:r w:rsidRPr="00681F89">
        <w:rPr>
          <w:rFonts w:ascii="Trebuchet MS" w:hAnsi="Trebuchet MS"/>
          <w:bCs/>
          <w:color w:val="000000" w:themeColor="text1"/>
          <w:sz w:val="22"/>
          <w:szCs w:val="22"/>
        </w:rPr>
        <w:t>circulante”, com base em seus atributos de conversibilidade e exigibilidade.</w:t>
      </w:r>
    </w:p>
    <w:p w:rsidR="00681F89" w:rsidRPr="00681F89" w:rsidRDefault="00681F89" w:rsidP="00681F89">
      <w:pPr>
        <w:widowControl w:val="0"/>
        <w:spacing w:line="230" w:lineRule="auto"/>
        <w:ind w:left="426"/>
        <w:jc w:val="both"/>
        <w:rPr>
          <w:rStyle w:val="Forte"/>
          <w:rFonts w:ascii="Trebuchet MS" w:hAnsi="Trebuchet MS" w:cs="Arial"/>
          <w:color w:val="000000" w:themeColor="text1"/>
          <w:sz w:val="22"/>
          <w:szCs w:val="22"/>
        </w:rPr>
      </w:pPr>
    </w:p>
    <w:p w:rsidR="00681F89" w:rsidRDefault="00681F89" w:rsidP="00AE37B7">
      <w:pPr>
        <w:tabs>
          <w:tab w:val="left" w:pos="993"/>
        </w:tabs>
        <w:spacing w:line="252"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sidR="00D153FB">
        <w:rPr>
          <w:rFonts w:ascii="Trebuchet MS" w:hAnsi="Trebuchet MS" w:cs="Arial"/>
          <w:b/>
          <w:bCs/>
          <w:color w:val="000000" w:themeColor="text1"/>
          <w:sz w:val="22"/>
          <w:szCs w:val="22"/>
        </w:rPr>
        <w:t>.11</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Orçamentário</w:t>
      </w: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Orçamentário evidencia as receitas e as despesas orçamentárias, detalhadas em níveis relevantes de análise, confrontando o orçamento inicial e as suas alterações com a execução, demonstrando o resultado orçamentário.</w:t>
      </w: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p>
    <w:p w:rsid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lastRenderedPageBreak/>
        <w:t>O Balanço Orçamentário é estruturado de forma a evidenciar a integração entre o planejamento e a execução orçamentária.</w:t>
      </w:r>
    </w:p>
    <w:p w:rsidR="00AE37B7" w:rsidRDefault="00AE37B7" w:rsidP="00681F89">
      <w:pPr>
        <w:widowControl w:val="0"/>
        <w:spacing w:line="230" w:lineRule="auto"/>
        <w:ind w:left="426"/>
        <w:jc w:val="both"/>
        <w:rPr>
          <w:rFonts w:ascii="Trebuchet MS" w:hAnsi="Trebuchet MS"/>
          <w:bCs/>
          <w:color w:val="000000" w:themeColor="text1"/>
          <w:sz w:val="22"/>
          <w:szCs w:val="22"/>
        </w:rPr>
      </w:pPr>
    </w:p>
    <w:p w:rsidR="00AE37B7" w:rsidRPr="00681F89" w:rsidRDefault="00AE37B7" w:rsidP="00681F89">
      <w:pPr>
        <w:widowControl w:val="0"/>
        <w:spacing w:line="230" w:lineRule="auto"/>
        <w:ind w:left="426"/>
        <w:jc w:val="both"/>
        <w:rPr>
          <w:rFonts w:ascii="Trebuchet MS" w:hAnsi="Trebuchet MS"/>
          <w:bCs/>
          <w:color w:val="000000" w:themeColor="text1"/>
          <w:sz w:val="22"/>
          <w:szCs w:val="22"/>
        </w:rPr>
      </w:pPr>
      <w:r w:rsidRPr="00AE37B7">
        <w:rPr>
          <w:rFonts w:ascii="Trebuchet MS" w:hAnsi="Trebuchet MS"/>
          <w:bCs/>
          <w:color w:val="000000" w:themeColor="text1"/>
          <w:sz w:val="22"/>
          <w:szCs w:val="22"/>
        </w:rPr>
        <w:t>O Balanço Orçamentário demonstrará as receitas detalhadas por categoria econômica e origem, especificando a previsão inicial, a previsão atualizada para o exercício, a receita realizada e o saldo, que corresponde ao excesso ou insuficiência de arrecadação. Demonstrará, também, as despesas por categoria econômica e grupo de natureza da despesa, discriminando a dotação inicial, a dotação atualizada para o exercício, as despesas empenhadas, as despesas liquidadas, as despesas pagas e o saldo da dotação.</w:t>
      </w:r>
    </w:p>
    <w:p w:rsidR="00681F89" w:rsidRPr="00681F89" w:rsidRDefault="00681F89" w:rsidP="00681F89">
      <w:pPr>
        <w:widowControl w:val="0"/>
        <w:spacing w:line="230" w:lineRule="auto"/>
        <w:ind w:left="426"/>
        <w:jc w:val="both"/>
        <w:rPr>
          <w:b/>
        </w:rPr>
      </w:pPr>
    </w:p>
    <w:p w:rsidR="00681F89" w:rsidRDefault="00681F89" w:rsidP="00AE37B7">
      <w:pPr>
        <w:tabs>
          <w:tab w:val="left" w:pos="993"/>
        </w:tabs>
        <w:spacing w:line="252"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sidR="00D153FB">
        <w:rPr>
          <w:rFonts w:ascii="Trebuchet MS" w:hAnsi="Trebuchet MS" w:cs="Arial"/>
          <w:b/>
          <w:bCs/>
          <w:color w:val="000000" w:themeColor="text1"/>
          <w:sz w:val="22"/>
          <w:szCs w:val="22"/>
        </w:rPr>
        <w:t>.12</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Financeiro</w:t>
      </w: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 xml:space="preserve">O Balanço Financeiro evidencia as receitas e despesas orçamentárias, bem como os ingressos e dispêndios </w:t>
      </w:r>
      <w:proofErr w:type="spellStart"/>
      <w:r w:rsidR="00AE37B7" w:rsidRPr="00681F89">
        <w:rPr>
          <w:rFonts w:ascii="Trebuchet MS" w:hAnsi="Trebuchet MS"/>
          <w:bCs/>
          <w:color w:val="000000" w:themeColor="text1"/>
          <w:sz w:val="22"/>
          <w:szCs w:val="22"/>
        </w:rPr>
        <w:t>extraorçamentários</w:t>
      </w:r>
      <w:proofErr w:type="spellEnd"/>
      <w:r w:rsidRPr="00681F89">
        <w:rPr>
          <w:rFonts w:ascii="Trebuchet MS" w:hAnsi="Trebuchet MS"/>
          <w:bCs/>
          <w:color w:val="000000" w:themeColor="text1"/>
          <w:sz w:val="22"/>
          <w:szCs w:val="22"/>
        </w:rPr>
        <w:t>, conjugados com os saldos de caixa do exercício anterior e os que se transferem para o início do exercício seguinte.</w:t>
      </w:r>
    </w:p>
    <w:p w:rsidR="00681F89" w:rsidRPr="00AE37B7" w:rsidRDefault="00681F89" w:rsidP="00681F89">
      <w:pPr>
        <w:widowControl w:val="0"/>
        <w:spacing w:line="230" w:lineRule="auto"/>
        <w:ind w:left="426"/>
        <w:jc w:val="both"/>
        <w:rPr>
          <w:rFonts w:ascii="Trebuchet MS" w:hAnsi="Trebuchet MS"/>
          <w:bCs/>
          <w:color w:val="000000" w:themeColor="text1"/>
          <w:sz w:val="22"/>
          <w:szCs w:val="22"/>
        </w:rPr>
      </w:pPr>
    </w:p>
    <w:p w:rsidR="00AE37B7" w:rsidRDefault="00AE37B7" w:rsidP="00681F89">
      <w:pPr>
        <w:widowControl w:val="0"/>
        <w:spacing w:line="230" w:lineRule="auto"/>
        <w:ind w:left="426"/>
        <w:jc w:val="both"/>
        <w:rPr>
          <w:rFonts w:ascii="Trebuchet MS" w:hAnsi="Trebuchet MS"/>
          <w:bCs/>
          <w:color w:val="000000" w:themeColor="text1"/>
          <w:sz w:val="22"/>
          <w:szCs w:val="22"/>
        </w:rPr>
      </w:pPr>
      <w:r w:rsidRPr="00AE37B7">
        <w:rPr>
          <w:rFonts w:ascii="Trebuchet MS" w:hAnsi="Trebuchet MS"/>
          <w:bCs/>
          <w:color w:val="000000" w:themeColor="text1"/>
          <w:sz w:val="22"/>
          <w:szCs w:val="22"/>
        </w:rPr>
        <w:t>O Balanço Financeiro é composto por um único quadro que evidencia a movimentação financeira das entidades do setor público, demonstrando:</w:t>
      </w:r>
    </w:p>
    <w:p w:rsidR="00AE37B7" w:rsidRDefault="00AE37B7" w:rsidP="00681F89">
      <w:pPr>
        <w:widowControl w:val="0"/>
        <w:spacing w:line="230" w:lineRule="auto"/>
        <w:ind w:left="426"/>
        <w:jc w:val="both"/>
        <w:rPr>
          <w:rFonts w:ascii="Trebuchet MS" w:hAnsi="Trebuchet MS"/>
          <w:bCs/>
          <w:color w:val="000000" w:themeColor="text1"/>
          <w:sz w:val="22"/>
          <w:szCs w:val="22"/>
        </w:rPr>
      </w:pPr>
      <w:r w:rsidRPr="00AE37B7">
        <w:rPr>
          <w:rFonts w:ascii="Trebuchet MS" w:hAnsi="Trebuchet MS"/>
          <w:bCs/>
          <w:color w:val="000000" w:themeColor="text1"/>
          <w:sz w:val="22"/>
          <w:szCs w:val="22"/>
        </w:rPr>
        <w:t xml:space="preserve"> </w:t>
      </w:r>
    </w:p>
    <w:p w:rsidR="00AE37B7" w:rsidRDefault="00AE37B7" w:rsidP="00681F89">
      <w:pPr>
        <w:widowControl w:val="0"/>
        <w:spacing w:line="230" w:lineRule="auto"/>
        <w:ind w:left="426"/>
        <w:jc w:val="both"/>
        <w:rPr>
          <w:rFonts w:ascii="Trebuchet MS" w:hAnsi="Trebuchet MS"/>
          <w:bCs/>
          <w:color w:val="000000" w:themeColor="text1"/>
          <w:sz w:val="22"/>
          <w:szCs w:val="22"/>
        </w:rPr>
      </w:pPr>
      <w:proofErr w:type="gramStart"/>
      <w:r w:rsidRPr="00AE37B7">
        <w:rPr>
          <w:rFonts w:ascii="Trebuchet MS" w:hAnsi="Trebuchet MS"/>
          <w:bCs/>
          <w:color w:val="000000" w:themeColor="text1"/>
          <w:sz w:val="22"/>
          <w:szCs w:val="22"/>
        </w:rPr>
        <w:t>a.</w:t>
      </w:r>
      <w:proofErr w:type="gramEnd"/>
      <w:r w:rsidRPr="00AE37B7">
        <w:rPr>
          <w:rFonts w:ascii="Trebuchet MS" w:hAnsi="Trebuchet MS"/>
          <w:bCs/>
          <w:color w:val="000000" w:themeColor="text1"/>
          <w:sz w:val="22"/>
          <w:szCs w:val="22"/>
        </w:rPr>
        <w:t xml:space="preserve"> a receita orçamentária realizada e a despesa orçamentária executada, por fonte / destinação de recurso, discriminando as ordinárias e as vinculadas; </w:t>
      </w:r>
    </w:p>
    <w:p w:rsidR="00AE37B7" w:rsidRDefault="00AE37B7" w:rsidP="00681F89">
      <w:pPr>
        <w:widowControl w:val="0"/>
        <w:spacing w:line="230" w:lineRule="auto"/>
        <w:ind w:left="426"/>
        <w:jc w:val="both"/>
        <w:rPr>
          <w:rFonts w:ascii="Trebuchet MS" w:hAnsi="Trebuchet MS"/>
          <w:bCs/>
          <w:color w:val="000000" w:themeColor="text1"/>
          <w:sz w:val="22"/>
          <w:szCs w:val="22"/>
        </w:rPr>
      </w:pPr>
      <w:proofErr w:type="gramStart"/>
      <w:r w:rsidRPr="00AE37B7">
        <w:rPr>
          <w:rFonts w:ascii="Trebuchet MS" w:hAnsi="Trebuchet MS"/>
          <w:bCs/>
          <w:color w:val="000000" w:themeColor="text1"/>
          <w:sz w:val="22"/>
          <w:szCs w:val="22"/>
        </w:rPr>
        <w:t>b.</w:t>
      </w:r>
      <w:proofErr w:type="gramEnd"/>
      <w:r w:rsidRPr="00AE37B7">
        <w:rPr>
          <w:rFonts w:ascii="Trebuchet MS" w:hAnsi="Trebuchet MS"/>
          <w:bCs/>
          <w:color w:val="000000" w:themeColor="text1"/>
          <w:sz w:val="22"/>
          <w:szCs w:val="22"/>
        </w:rPr>
        <w:t xml:space="preserve"> os recebimentos e os pagamentos </w:t>
      </w:r>
      <w:proofErr w:type="spellStart"/>
      <w:r w:rsidRPr="00AE37B7">
        <w:rPr>
          <w:rFonts w:ascii="Trebuchet MS" w:hAnsi="Trebuchet MS"/>
          <w:bCs/>
          <w:color w:val="000000" w:themeColor="text1"/>
          <w:sz w:val="22"/>
          <w:szCs w:val="22"/>
        </w:rPr>
        <w:t>extraorçamentários</w:t>
      </w:r>
      <w:proofErr w:type="spellEnd"/>
      <w:r w:rsidRPr="00AE37B7">
        <w:rPr>
          <w:rFonts w:ascii="Trebuchet MS" w:hAnsi="Trebuchet MS"/>
          <w:bCs/>
          <w:color w:val="000000" w:themeColor="text1"/>
          <w:sz w:val="22"/>
          <w:szCs w:val="22"/>
        </w:rPr>
        <w:t xml:space="preserve">; </w:t>
      </w:r>
    </w:p>
    <w:p w:rsidR="00AE37B7" w:rsidRDefault="00AE37B7" w:rsidP="00681F89">
      <w:pPr>
        <w:widowControl w:val="0"/>
        <w:spacing w:line="230" w:lineRule="auto"/>
        <w:ind w:left="426"/>
        <w:jc w:val="both"/>
        <w:rPr>
          <w:rFonts w:ascii="Trebuchet MS" w:hAnsi="Trebuchet MS"/>
          <w:bCs/>
          <w:color w:val="000000" w:themeColor="text1"/>
          <w:sz w:val="22"/>
          <w:szCs w:val="22"/>
        </w:rPr>
      </w:pPr>
      <w:proofErr w:type="gramStart"/>
      <w:r w:rsidRPr="00AE37B7">
        <w:rPr>
          <w:rFonts w:ascii="Trebuchet MS" w:hAnsi="Trebuchet MS"/>
          <w:bCs/>
          <w:color w:val="000000" w:themeColor="text1"/>
          <w:sz w:val="22"/>
          <w:szCs w:val="22"/>
        </w:rPr>
        <w:t>c.</w:t>
      </w:r>
      <w:proofErr w:type="gramEnd"/>
      <w:r w:rsidRPr="00AE37B7">
        <w:rPr>
          <w:rFonts w:ascii="Trebuchet MS" w:hAnsi="Trebuchet MS"/>
          <w:bCs/>
          <w:color w:val="000000" w:themeColor="text1"/>
          <w:sz w:val="22"/>
          <w:szCs w:val="22"/>
        </w:rPr>
        <w:t xml:space="preserve"> as transferências financeiras recebidas e concedidas, decorrentes ou independentes da execução orçamentária, destacando os aportes de recursos para o RPPS; e </w:t>
      </w:r>
    </w:p>
    <w:p w:rsidR="00AE37B7" w:rsidRDefault="00AE37B7" w:rsidP="00681F89">
      <w:pPr>
        <w:widowControl w:val="0"/>
        <w:spacing w:line="230" w:lineRule="auto"/>
        <w:ind w:left="426"/>
        <w:jc w:val="both"/>
        <w:rPr>
          <w:rFonts w:ascii="Trebuchet MS" w:hAnsi="Trebuchet MS"/>
          <w:bCs/>
          <w:color w:val="000000" w:themeColor="text1"/>
          <w:sz w:val="22"/>
          <w:szCs w:val="22"/>
        </w:rPr>
      </w:pPr>
      <w:proofErr w:type="gramStart"/>
      <w:r w:rsidRPr="00AE37B7">
        <w:rPr>
          <w:rFonts w:ascii="Trebuchet MS" w:hAnsi="Trebuchet MS"/>
          <w:bCs/>
          <w:color w:val="000000" w:themeColor="text1"/>
          <w:sz w:val="22"/>
          <w:szCs w:val="22"/>
        </w:rPr>
        <w:t>d.</w:t>
      </w:r>
      <w:proofErr w:type="gramEnd"/>
      <w:r w:rsidRPr="00AE37B7">
        <w:rPr>
          <w:rFonts w:ascii="Trebuchet MS" w:hAnsi="Trebuchet MS"/>
          <w:bCs/>
          <w:color w:val="000000" w:themeColor="text1"/>
          <w:sz w:val="22"/>
          <w:szCs w:val="22"/>
        </w:rPr>
        <w:t xml:space="preserve"> o saldo em espécie do exercício anterior e para o exercício seguinte.</w:t>
      </w:r>
    </w:p>
    <w:p w:rsidR="00AE37B7" w:rsidRPr="00AE37B7" w:rsidRDefault="00AE37B7" w:rsidP="00681F89">
      <w:pPr>
        <w:widowControl w:val="0"/>
        <w:spacing w:line="230" w:lineRule="auto"/>
        <w:ind w:left="426"/>
        <w:jc w:val="both"/>
        <w:rPr>
          <w:rFonts w:ascii="Trebuchet MS" w:hAnsi="Trebuchet MS"/>
          <w:bCs/>
          <w:color w:val="000000" w:themeColor="text1"/>
          <w:sz w:val="22"/>
          <w:szCs w:val="22"/>
        </w:rPr>
      </w:pPr>
    </w:p>
    <w:p w:rsidR="00681F89" w:rsidRDefault="00681F89" w:rsidP="00AE37B7">
      <w:pPr>
        <w:tabs>
          <w:tab w:val="left" w:pos="993"/>
        </w:tabs>
        <w:spacing w:line="252"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sidR="00D153FB">
        <w:rPr>
          <w:rFonts w:ascii="Trebuchet MS" w:hAnsi="Trebuchet MS" w:cs="Arial"/>
          <w:b/>
          <w:bCs/>
          <w:color w:val="000000" w:themeColor="text1"/>
          <w:sz w:val="22"/>
          <w:szCs w:val="22"/>
        </w:rPr>
        <w:t>.13</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Demonstração das variações patrimoniais</w:t>
      </w:r>
    </w:p>
    <w:p w:rsidR="00681F89" w:rsidRPr="003458DC" w:rsidRDefault="00681F89" w:rsidP="003458DC">
      <w:pPr>
        <w:widowControl w:val="0"/>
        <w:spacing w:line="230" w:lineRule="auto"/>
        <w:ind w:left="426"/>
        <w:jc w:val="both"/>
        <w:rPr>
          <w:b/>
        </w:rPr>
      </w:pP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 Demonstração das Variações Patrimoniais evidencia as varia</w:t>
      </w:r>
      <w:r w:rsidR="003458DC">
        <w:rPr>
          <w:rFonts w:ascii="Trebuchet MS" w:hAnsi="Trebuchet MS"/>
          <w:bCs/>
          <w:color w:val="000000" w:themeColor="text1"/>
          <w:sz w:val="22"/>
          <w:szCs w:val="22"/>
        </w:rPr>
        <w:t xml:space="preserve">ções verificadas no patrimônio </w:t>
      </w:r>
      <w:r w:rsidRPr="003458DC">
        <w:rPr>
          <w:rFonts w:ascii="Trebuchet MS" w:hAnsi="Trebuchet MS"/>
          <w:bCs/>
          <w:color w:val="000000" w:themeColor="text1"/>
          <w:sz w:val="22"/>
          <w:szCs w:val="22"/>
        </w:rPr>
        <w:t>e indica o resultado patrimonial do exercício.</w:t>
      </w: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As variações quantitativas são decorrentes de transações no</w:t>
      </w:r>
      <w:r w:rsidR="003458DC">
        <w:rPr>
          <w:rFonts w:ascii="Trebuchet MS" w:hAnsi="Trebuchet MS"/>
          <w:bCs/>
          <w:color w:val="000000" w:themeColor="text1"/>
          <w:sz w:val="22"/>
          <w:szCs w:val="22"/>
        </w:rPr>
        <w:t xml:space="preserve"> setor público que aumentam ou </w:t>
      </w:r>
      <w:r w:rsidRPr="003458DC">
        <w:rPr>
          <w:rFonts w:ascii="Trebuchet MS" w:hAnsi="Trebuchet MS"/>
          <w:bCs/>
          <w:color w:val="000000" w:themeColor="text1"/>
          <w:sz w:val="22"/>
          <w:szCs w:val="22"/>
        </w:rPr>
        <w:t>diminuem o patrimônio líquido.</w:t>
      </w: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p>
    <w:p w:rsidR="00681F89" w:rsidRDefault="003458DC"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O resultado patrimonial do período é apurado pelo confronto en</w:t>
      </w:r>
      <w:r>
        <w:rPr>
          <w:rFonts w:ascii="Trebuchet MS" w:hAnsi="Trebuchet MS"/>
          <w:bCs/>
          <w:color w:val="000000" w:themeColor="text1"/>
          <w:sz w:val="22"/>
          <w:szCs w:val="22"/>
        </w:rPr>
        <w:t xml:space="preserve">tre as variações quantitativas </w:t>
      </w:r>
      <w:r w:rsidRPr="003458DC">
        <w:rPr>
          <w:rFonts w:ascii="Trebuchet MS" w:hAnsi="Trebuchet MS"/>
          <w:bCs/>
          <w:color w:val="000000" w:themeColor="text1"/>
          <w:sz w:val="22"/>
          <w:szCs w:val="22"/>
        </w:rPr>
        <w:t>aumentativas e diminutivas.</w:t>
      </w:r>
    </w:p>
    <w:p w:rsidR="003458DC" w:rsidRDefault="003458DC" w:rsidP="003458DC">
      <w:pPr>
        <w:widowControl w:val="0"/>
        <w:spacing w:line="230" w:lineRule="auto"/>
        <w:ind w:left="426"/>
        <w:jc w:val="both"/>
        <w:rPr>
          <w:rFonts w:ascii="Trebuchet MS" w:hAnsi="Trebuchet MS"/>
          <w:bCs/>
          <w:color w:val="000000" w:themeColor="text1"/>
          <w:sz w:val="22"/>
          <w:szCs w:val="22"/>
        </w:rPr>
      </w:pPr>
    </w:p>
    <w:p w:rsidR="00240B5E" w:rsidRPr="00240B5E" w:rsidRDefault="00240B5E" w:rsidP="003458DC">
      <w:pPr>
        <w:widowControl w:val="0"/>
        <w:spacing w:line="230" w:lineRule="auto"/>
        <w:ind w:left="426"/>
        <w:jc w:val="both"/>
        <w:rPr>
          <w:rFonts w:ascii="Trebuchet MS" w:hAnsi="Trebuchet MS"/>
          <w:bCs/>
          <w:color w:val="000000" w:themeColor="text1"/>
          <w:sz w:val="22"/>
          <w:szCs w:val="22"/>
        </w:rPr>
      </w:pPr>
      <w:r w:rsidRPr="00240B5E">
        <w:rPr>
          <w:rFonts w:ascii="Trebuchet MS" w:hAnsi="Trebuchet MS"/>
          <w:bCs/>
          <w:color w:val="000000" w:themeColor="text1"/>
          <w:sz w:val="22"/>
          <w:szCs w:val="22"/>
        </w:rPr>
        <w:t xml:space="preserve">Este Demonstrativo tem função semelhante à Demonstração do Resultado do Exercício (DRE) do setor privado. Contudo, é importante ressaltar que a DRE apura o resultado em termos de lucro ou prejuízo líquido, como um dos principais indicadores de desempenho da entidade. Já no setor público, o resultado patrimonial não é um indicador de desempenho, mas um medidor do quanto o serviço público ofertado promoveu alterações quantitativas dos elementos patrimoniais. </w:t>
      </w:r>
    </w:p>
    <w:p w:rsidR="00240B5E" w:rsidRPr="00240B5E" w:rsidRDefault="00240B5E" w:rsidP="003458DC">
      <w:pPr>
        <w:widowControl w:val="0"/>
        <w:spacing w:line="230" w:lineRule="auto"/>
        <w:ind w:left="426"/>
        <w:jc w:val="both"/>
        <w:rPr>
          <w:rFonts w:ascii="Trebuchet MS" w:hAnsi="Trebuchet MS"/>
          <w:bCs/>
          <w:color w:val="000000" w:themeColor="text1"/>
          <w:sz w:val="22"/>
          <w:szCs w:val="22"/>
        </w:rPr>
      </w:pPr>
    </w:p>
    <w:p w:rsidR="003458DC" w:rsidRDefault="00240B5E" w:rsidP="003458DC">
      <w:pPr>
        <w:widowControl w:val="0"/>
        <w:spacing w:line="230" w:lineRule="auto"/>
        <w:ind w:left="426"/>
        <w:jc w:val="both"/>
        <w:rPr>
          <w:rFonts w:ascii="Trebuchet MS" w:hAnsi="Trebuchet MS"/>
          <w:bCs/>
          <w:color w:val="000000" w:themeColor="text1"/>
          <w:sz w:val="22"/>
          <w:szCs w:val="22"/>
        </w:rPr>
      </w:pPr>
      <w:r w:rsidRPr="00240B5E">
        <w:rPr>
          <w:rFonts w:ascii="Trebuchet MS" w:hAnsi="Trebuchet MS"/>
          <w:bCs/>
          <w:color w:val="000000" w:themeColor="text1"/>
          <w:sz w:val="22"/>
          <w:szCs w:val="22"/>
        </w:rPr>
        <w:t>A DVP permite a análise de como as políticas adotadas provocaram alterações no patrimônio público, considerando-se a finalidade de atender às demandas da sociedade.</w:t>
      </w:r>
    </w:p>
    <w:p w:rsidR="003458DC" w:rsidRDefault="003458DC" w:rsidP="003458DC">
      <w:pPr>
        <w:widowControl w:val="0"/>
        <w:spacing w:line="230" w:lineRule="auto"/>
        <w:ind w:left="426"/>
        <w:jc w:val="both"/>
        <w:rPr>
          <w:rFonts w:ascii="Trebuchet MS" w:hAnsi="Trebuchet MS"/>
          <w:bCs/>
          <w:color w:val="000000" w:themeColor="text1"/>
          <w:sz w:val="22"/>
          <w:szCs w:val="22"/>
        </w:rPr>
      </w:pPr>
    </w:p>
    <w:p w:rsidR="003458DC" w:rsidRPr="003458DC" w:rsidRDefault="003458DC" w:rsidP="003458DC">
      <w:pPr>
        <w:widowControl w:val="0"/>
        <w:spacing w:line="230" w:lineRule="auto"/>
        <w:ind w:left="426"/>
        <w:jc w:val="both"/>
        <w:rPr>
          <w:rFonts w:ascii="Trebuchet MS" w:hAnsi="Trebuchet MS"/>
          <w:bCs/>
          <w:color w:val="000000" w:themeColor="text1"/>
          <w:sz w:val="22"/>
          <w:szCs w:val="22"/>
        </w:rPr>
      </w:pPr>
    </w:p>
    <w:p w:rsidR="00681F89" w:rsidRDefault="00681F89" w:rsidP="00240B5E">
      <w:pPr>
        <w:tabs>
          <w:tab w:val="left" w:pos="993"/>
        </w:tabs>
        <w:spacing w:line="252"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sidR="00D153FB">
        <w:rPr>
          <w:rFonts w:ascii="Trebuchet MS" w:hAnsi="Trebuchet MS" w:cs="Arial"/>
          <w:b/>
          <w:bCs/>
          <w:color w:val="000000" w:themeColor="text1"/>
          <w:sz w:val="22"/>
          <w:szCs w:val="22"/>
        </w:rPr>
        <w:t>.14</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Demonstração do fluxo de caixa</w:t>
      </w:r>
    </w:p>
    <w:p w:rsidR="00681F89" w:rsidRPr="003458DC" w:rsidRDefault="00681F89" w:rsidP="003458DC">
      <w:pPr>
        <w:widowControl w:val="0"/>
        <w:spacing w:line="230" w:lineRule="auto"/>
        <w:ind w:left="426"/>
        <w:jc w:val="both"/>
        <w:rPr>
          <w:b/>
        </w:rPr>
      </w:pPr>
    </w:p>
    <w:p w:rsidR="003458DC" w:rsidRDefault="003458DC"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 xml:space="preserve">A Demonstração dos Fluxos de Caixa permite aos usuários projetar cenários de fluxos </w:t>
      </w:r>
      <w:r w:rsidRPr="003458DC">
        <w:rPr>
          <w:rFonts w:ascii="Trebuchet MS" w:hAnsi="Trebuchet MS"/>
          <w:bCs/>
          <w:color w:val="000000" w:themeColor="text1"/>
          <w:sz w:val="22"/>
          <w:szCs w:val="22"/>
        </w:rPr>
        <w:lastRenderedPageBreak/>
        <w:t>futuros de caixa e elaborar análise sobre eventuais mudanças em torno da capacidade de manutenção do regular financiamento dos serviços.</w:t>
      </w:r>
    </w:p>
    <w:p w:rsidR="00240B5E" w:rsidRDefault="00240B5E" w:rsidP="003458DC">
      <w:pPr>
        <w:widowControl w:val="0"/>
        <w:spacing w:line="230" w:lineRule="auto"/>
        <w:ind w:left="426"/>
        <w:jc w:val="both"/>
        <w:rPr>
          <w:rFonts w:ascii="Trebuchet MS" w:hAnsi="Trebuchet MS"/>
          <w:bCs/>
          <w:color w:val="000000" w:themeColor="text1"/>
          <w:sz w:val="22"/>
          <w:szCs w:val="22"/>
        </w:rPr>
      </w:pPr>
    </w:p>
    <w:p w:rsidR="002D3C31" w:rsidRDefault="002D3C31" w:rsidP="003458DC">
      <w:pPr>
        <w:widowControl w:val="0"/>
        <w:spacing w:line="230" w:lineRule="auto"/>
        <w:ind w:left="426"/>
        <w:jc w:val="both"/>
        <w:rPr>
          <w:rFonts w:ascii="Trebuchet MS" w:hAnsi="Trebuchet MS"/>
          <w:bCs/>
          <w:color w:val="000000" w:themeColor="text1"/>
          <w:sz w:val="22"/>
          <w:szCs w:val="22"/>
        </w:rPr>
      </w:pPr>
      <w:r w:rsidRPr="002D3C31">
        <w:rPr>
          <w:rFonts w:ascii="Trebuchet MS" w:hAnsi="Trebuchet MS"/>
          <w:bCs/>
          <w:color w:val="000000" w:themeColor="text1"/>
          <w:sz w:val="22"/>
          <w:szCs w:val="22"/>
        </w:rPr>
        <w:t xml:space="preserve">A Demonstração dos Fluxos de Caixa (DFC) apresenta as entradas e saídas de caixa e as classifica em </w:t>
      </w:r>
      <w:proofErr w:type="gramStart"/>
      <w:r w:rsidRPr="002D3C31">
        <w:rPr>
          <w:rFonts w:ascii="Trebuchet MS" w:hAnsi="Trebuchet MS"/>
          <w:bCs/>
          <w:color w:val="000000" w:themeColor="text1"/>
          <w:sz w:val="22"/>
          <w:szCs w:val="22"/>
        </w:rPr>
        <w:t>fluxos operacional, de investimento e de financiamento</w:t>
      </w:r>
      <w:proofErr w:type="gramEnd"/>
      <w:r w:rsidRPr="002D3C31">
        <w:rPr>
          <w:rFonts w:ascii="Trebuchet MS" w:hAnsi="Trebuchet MS"/>
          <w:bCs/>
          <w:color w:val="000000" w:themeColor="text1"/>
          <w:sz w:val="22"/>
          <w:szCs w:val="22"/>
        </w:rPr>
        <w:t xml:space="preserve">. </w:t>
      </w:r>
    </w:p>
    <w:p w:rsidR="002D3C31" w:rsidRDefault="002D3C31" w:rsidP="003458DC">
      <w:pPr>
        <w:widowControl w:val="0"/>
        <w:spacing w:line="230" w:lineRule="auto"/>
        <w:ind w:left="426"/>
        <w:jc w:val="both"/>
        <w:rPr>
          <w:rFonts w:ascii="Trebuchet MS" w:hAnsi="Trebuchet MS"/>
          <w:bCs/>
          <w:color w:val="000000" w:themeColor="text1"/>
          <w:sz w:val="22"/>
          <w:szCs w:val="22"/>
        </w:rPr>
      </w:pPr>
    </w:p>
    <w:p w:rsidR="002D3C31" w:rsidRDefault="002D3C31" w:rsidP="003458DC">
      <w:pPr>
        <w:widowControl w:val="0"/>
        <w:spacing w:line="230" w:lineRule="auto"/>
        <w:ind w:left="426"/>
        <w:jc w:val="both"/>
        <w:rPr>
          <w:rFonts w:ascii="Trebuchet MS" w:hAnsi="Trebuchet MS"/>
          <w:bCs/>
          <w:color w:val="000000" w:themeColor="text1"/>
          <w:sz w:val="22"/>
          <w:szCs w:val="22"/>
        </w:rPr>
      </w:pPr>
      <w:r w:rsidRPr="002D3C31">
        <w:rPr>
          <w:rFonts w:ascii="Trebuchet MS" w:hAnsi="Trebuchet MS"/>
          <w:bCs/>
          <w:color w:val="000000" w:themeColor="text1"/>
          <w:sz w:val="22"/>
          <w:szCs w:val="22"/>
        </w:rPr>
        <w:t xml:space="preserve">A DFC identificará: </w:t>
      </w:r>
    </w:p>
    <w:p w:rsidR="002D3C31" w:rsidRDefault="002D3C31" w:rsidP="003458DC">
      <w:pPr>
        <w:widowControl w:val="0"/>
        <w:spacing w:line="230" w:lineRule="auto"/>
        <w:ind w:left="426"/>
        <w:jc w:val="both"/>
        <w:rPr>
          <w:rFonts w:ascii="Trebuchet MS" w:hAnsi="Trebuchet MS"/>
          <w:bCs/>
          <w:color w:val="000000" w:themeColor="text1"/>
          <w:sz w:val="22"/>
          <w:szCs w:val="22"/>
        </w:rPr>
      </w:pPr>
    </w:p>
    <w:p w:rsidR="002D3C31" w:rsidRDefault="002D3C31" w:rsidP="003458DC">
      <w:pPr>
        <w:widowControl w:val="0"/>
        <w:spacing w:line="230" w:lineRule="auto"/>
        <w:ind w:left="426"/>
        <w:jc w:val="both"/>
        <w:rPr>
          <w:rFonts w:ascii="Trebuchet MS" w:hAnsi="Trebuchet MS"/>
          <w:bCs/>
          <w:color w:val="000000" w:themeColor="text1"/>
          <w:sz w:val="22"/>
          <w:szCs w:val="22"/>
        </w:rPr>
      </w:pPr>
      <w:proofErr w:type="gramStart"/>
      <w:r w:rsidRPr="002D3C31">
        <w:rPr>
          <w:rFonts w:ascii="Trebuchet MS" w:hAnsi="Trebuchet MS"/>
          <w:bCs/>
          <w:color w:val="000000" w:themeColor="text1"/>
          <w:sz w:val="22"/>
          <w:szCs w:val="22"/>
        </w:rPr>
        <w:t>a.</w:t>
      </w:r>
      <w:proofErr w:type="gramEnd"/>
      <w:r w:rsidRPr="002D3C31">
        <w:rPr>
          <w:rFonts w:ascii="Trebuchet MS" w:hAnsi="Trebuchet MS"/>
          <w:bCs/>
          <w:color w:val="000000" w:themeColor="text1"/>
          <w:sz w:val="22"/>
          <w:szCs w:val="22"/>
        </w:rPr>
        <w:t xml:space="preserve"> as fontes de geração dos fluxos de entrada de caixa; </w:t>
      </w:r>
    </w:p>
    <w:p w:rsidR="002D3C31" w:rsidRDefault="002D3C31" w:rsidP="003458DC">
      <w:pPr>
        <w:widowControl w:val="0"/>
        <w:spacing w:line="230" w:lineRule="auto"/>
        <w:ind w:left="426"/>
        <w:jc w:val="both"/>
        <w:rPr>
          <w:rFonts w:ascii="Trebuchet MS" w:hAnsi="Trebuchet MS"/>
          <w:bCs/>
          <w:color w:val="000000" w:themeColor="text1"/>
          <w:sz w:val="22"/>
          <w:szCs w:val="22"/>
        </w:rPr>
      </w:pPr>
      <w:proofErr w:type="gramStart"/>
      <w:r w:rsidRPr="002D3C31">
        <w:rPr>
          <w:rFonts w:ascii="Trebuchet MS" w:hAnsi="Trebuchet MS"/>
          <w:bCs/>
          <w:color w:val="000000" w:themeColor="text1"/>
          <w:sz w:val="22"/>
          <w:szCs w:val="22"/>
        </w:rPr>
        <w:t>b.</w:t>
      </w:r>
      <w:proofErr w:type="gramEnd"/>
      <w:r w:rsidRPr="002D3C31">
        <w:rPr>
          <w:rFonts w:ascii="Trebuchet MS" w:hAnsi="Trebuchet MS"/>
          <w:bCs/>
          <w:color w:val="000000" w:themeColor="text1"/>
          <w:sz w:val="22"/>
          <w:szCs w:val="22"/>
        </w:rPr>
        <w:t xml:space="preserve"> os itens de consumo de caixa durante o período das demonstrações contábeis; e </w:t>
      </w:r>
    </w:p>
    <w:p w:rsidR="002D3C31" w:rsidRDefault="002D3C31" w:rsidP="003458DC">
      <w:pPr>
        <w:widowControl w:val="0"/>
        <w:spacing w:line="230" w:lineRule="auto"/>
        <w:ind w:left="426"/>
        <w:jc w:val="both"/>
        <w:rPr>
          <w:rFonts w:ascii="Trebuchet MS" w:hAnsi="Trebuchet MS"/>
          <w:bCs/>
          <w:color w:val="000000" w:themeColor="text1"/>
          <w:sz w:val="22"/>
          <w:szCs w:val="22"/>
        </w:rPr>
      </w:pPr>
      <w:proofErr w:type="gramStart"/>
      <w:r w:rsidRPr="002D3C31">
        <w:rPr>
          <w:rFonts w:ascii="Trebuchet MS" w:hAnsi="Trebuchet MS"/>
          <w:bCs/>
          <w:color w:val="000000" w:themeColor="text1"/>
          <w:sz w:val="22"/>
          <w:szCs w:val="22"/>
        </w:rPr>
        <w:t>c.</w:t>
      </w:r>
      <w:proofErr w:type="gramEnd"/>
      <w:r w:rsidRPr="002D3C31">
        <w:rPr>
          <w:rFonts w:ascii="Trebuchet MS" w:hAnsi="Trebuchet MS"/>
          <w:bCs/>
          <w:color w:val="000000" w:themeColor="text1"/>
          <w:sz w:val="22"/>
          <w:szCs w:val="22"/>
        </w:rPr>
        <w:t xml:space="preserve"> o saldo do caixa na data das demonstrações contábeis.</w:t>
      </w:r>
    </w:p>
    <w:p w:rsidR="002D3C31" w:rsidRDefault="002D3C31" w:rsidP="003458DC">
      <w:pPr>
        <w:widowControl w:val="0"/>
        <w:spacing w:line="230" w:lineRule="auto"/>
        <w:ind w:left="426"/>
        <w:jc w:val="both"/>
        <w:rPr>
          <w:rFonts w:ascii="Trebuchet MS" w:hAnsi="Trebuchet MS"/>
          <w:bCs/>
          <w:color w:val="000000" w:themeColor="text1"/>
          <w:sz w:val="22"/>
          <w:szCs w:val="22"/>
        </w:rPr>
      </w:pPr>
    </w:p>
    <w:p w:rsidR="002D3C31" w:rsidRDefault="002D3C31" w:rsidP="003458DC">
      <w:pPr>
        <w:widowControl w:val="0"/>
        <w:spacing w:line="230" w:lineRule="auto"/>
        <w:ind w:left="426"/>
        <w:jc w:val="both"/>
        <w:rPr>
          <w:rFonts w:ascii="Trebuchet MS" w:hAnsi="Trebuchet MS"/>
          <w:bCs/>
          <w:color w:val="000000" w:themeColor="text1"/>
          <w:sz w:val="22"/>
          <w:szCs w:val="22"/>
        </w:rPr>
      </w:pPr>
      <w:r w:rsidRPr="002D3C31">
        <w:rPr>
          <w:rFonts w:ascii="Trebuchet MS" w:hAnsi="Trebuchet MS"/>
          <w:bCs/>
          <w:color w:val="000000" w:themeColor="text1"/>
          <w:sz w:val="22"/>
          <w:szCs w:val="22"/>
        </w:rPr>
        <w:t xml:space="preserve">Esta demonstração permite a análise da capacidade de a entidade gerar caixa e equivalentes de caixa e da utilização de recursos próprios e de terceiros em suas atividades. </w:t>
      </w:r>
    </w:p>
    <w:p w:rsidR="002D3C31" w:rsidRDefault="002D3C31" w:rsidP="003458DC">
      <w:pPr>
        <w:widowControl w:val="0"/>
        <w:spacing w:line="230" w:lineRule="auto"/>
        <w:ind w:left="426"/>
        <w:jc w:val="both"/>
        <w:rPr>
          <w:rFonts w:ascii="Trebuchet MS" w:hAnsi="Trebuchet MS"/>
          <w:bCs/>
          <w:color w:val="000000" w:themeColor="text1"/>
          <w:sz w:val="22"/>
          <w:szCs w:val="22"/>
        </w:rPr>
      </w:pPr>
    </w:p>
    <w:p w:rsidR="00240B5E" w:rsidRPr="003458DC" w:rsidRDefault="002D3C31" w:rsidP="003458DC">
      <w:pPr>
        <w:widowControl w:val="0"/>
        <w:spacing w:line="230" w:lineRule="auto"/>
        <w:ind w:left="426"/>
        <w:jc w:val="both"/>
        <w:rPr>
          <w:rFonts w:ascii="Trebuchet MS" w:hAnsi="Trebuchet MS"/>
          <w:bCs/>
          <w:color w:val="000000" w:themeColor="text1"/>
          <w:sz w:val="22"/>
          <w:szCs w:val="22"/>
        </w:rPr>
      </w:pPr>
      <w:r w:rsidRPr="002D3C31">
        <w:rPr>
          <w:rFonts w:ascii="Trebuchet MS" w:hAnsi="Trebuchet MS"/>
          <w:bCs/>
          <w:color w:val="000000" w:themeColor="text1"/>
          <w:sz w:val="22"/>
          <w:szCs w:val="22"/>
        </w:rPr>
        <w:t>Pode ser analisada, também, mediante comparação dos fluxos de caixa, gerados ou consumidos, com o resultado do período e com o total do passivo, permitindo identificar, por exemplo: a parcela dos recursos utilizada para pagamento da dívida e para investimentos, e a parcela da geração líquida de caixa atribuída às atividades operacionais.</w:t>
      </w:r>
    </w:p>
    <w:p w:rsidR="003458DC" w:rsidRDefault="003458DC" w:rsidP="003458DC">
      <w:pPr>
        <w:widowControl w:val="0"/>
        <w:spacing w:line="230" w:lineRule="auto"/>
        <w:ind w:left="426"/>
        <w:jc w:val="both"/>
        <w:rPr>
          <w:rFonts w:ascii="Trebuchet MS" w:hAnsi="Trebuchet MS"/>
          <w:bCs/>
          <w:color w:val="000000" w:themeColor="text1"/>
          <w:sz w:val="22"/>
          <w:szCs w:val="22"/>
        </w:rPr>
      </w:pPr>
    </w:p>
    <w:p w:rsidR="001C563E" w:rsidRPr="00FD52B7" w:rsidRDefault="00676DA4" w:rsidP="002D3C31">
      <w:pPr>
        <w:widowControl w:val="0"/>
        <w:tabs>
          <w:tab w:val="left" w:pos="426"/>
        </w:tab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4</w:t>
      </w:r>
      <w:r w:rsidR="001C563E" w:rsidRPr="00FD52B7">
        <w:rPr>
          <w:rFonts w:ascii="Trebuchet MS" w:hAnsi="Trebuchet MS" w:cs="Arial"/>
          <w:b/>
          <w:color w:val="000000" w:themeColor="text1"/>
          <w:sz w:val="22"/>
          <w:szCs w:val="22"/>
        </w:rPr>
        <w:t>.</w:t>
      </w:r>
      <w:r w:rsidR="001C563E" w:rsidRPr="00FD52B7">
        <w:rPr>
          <w:rFonts w:ascii="Trebuchet MS" w:hAnsi="Trebuchet MS" w:cs="Arial"/>
          <w:b/>
          <w:color w:val="000000" w:themeColor="text1"/>
          <w:sz w:val="22"/>
          <w:szCs w:val="22"/>
        </w:rPr>
        <w:tab/>
        <w:t xml:space="preserve">Gestão de risco </w:t>
      </w:r>
      <w:proofErr w:type="gramStart"/>
      <w:r w:rsidR="001C563E" w:rsidRPr="00FD52B7">
        <w:rPr>
          <w:rFonts w:ascii="Trebuchet MS" w:hAnsi="Trebuchet MS" w:cs="Arial"/>
          <w:b/>
          <w:color w:val="000000" w:themeColor="text1"/>
          <w:sz w:val="22"/>
          <w:szCs w:val="22"/>
        </w:rPr>
        <w:t>financeiro</w:t>
      </w:r>
      <w:proofErr w:type="gramEnd"/>
    </w:p>
    <w:p w:rsidR="001C563E" w:rsidRPr="00FD52B7" w:rsidRDefault="001C563E" w:rsidP="001C563E">
      <w:pPr>
        <w:widowControl w:val="0"/>
        <w:rPr>
          <w:rFonts w:ascii="Trebuchet MS" w:hAnsi="Trebuchet MS" w:cs="Arial"/>
          <w:color w:val="000000" w:themeColor="text1"/>
          <w:sz w:val="22"/>
          <w:szCs w:val="22"/>
        </w:rPr>
      </w:pPr>
    </w:p>
    <w:p w:rsidR="001C563E" w:rsidRPr="00FD52B7" w:rsidRDefault="00F45223" w:rsidP="001C563E">
      <w:pPr>
        <w:widowControl w:val="0"/>
        <w:tabs>
          <w:tab w:val="left" w:pos="993"/>
        </w:tabs>
        <w:ind w:firstLine="426"/>
        <w:rPr>
          <w:rFonts w:ascii="Trebuchet MS" w:hAnsi="Trebuchet MS" w:cs="Arial"/>
          <w:color w:val="000000" w:themeColor="text1"/>
          <w:sz w:val="22"/>
          <w:szCs w:val="22"/>
        </w:rPr>
      </w:pPr>
      <w:r w:rsidRPr="00FD52B7">
        <w:rPr>
          <w:rFonts w:ascii="Trebuchet MS" w:hAnsi="Trebuchet MS" w:cs="Arial"/>
          <w:b/>
          <w:color w:val="000000" w:themeColor="text1"/>
          <w:sz w:val="22"/>
          <w:szCs w:val="22"/>
        </w:rPr>
        <w:t>4</w:t>
      </w:r>
      <w:r w:rsidR="001C563E" w:rsidRPr="00FD52B7">
        <w:rPr>
          <w:rFonts w:ascii="Trebuchet MS" w:hAnsi="Trebuchet MS" w:cs="Arial"/>
          <w:b/>
          <w:color w:val="000000" w:themeColor="text1"/>
          <w:sz w:val="22"/>
          <w:szCs w:val="22"/>
        </w:rPr>
        <w:t>.1.</w:t>
      </w:r>
      <w:r w:rsidR="001C563E" w:rsidRPr="00FD52B7">
        <w:rPr>
          <w:rFonts w:ascii="Trebuchet MS" w:hAnsi="Trebuchet MS" w:cs="Arial"/>
          <w:b/>
          <w:color w:val="000000" w:themeColor="text1"/>
          <w:sz w:val="22"/>
          <w:szCs w:val="22"/>
        </w:rPr>
        <w:tab/>
        <w:t xml:space="preserve">Considerações gerais e políticas </w:t>
      </w:r>
    </w:p>
    <w:p w:rsidR="001C563E" w:rsidRPr="00FD52B7" w:rsidRDefault="001C563E" w:rsidP="001C563E">
      <w:pPr>
        <w:widowControl w:val="0"/>
        <w:rPr>
          <w:rFonts w:ascii="Trebuchet MS" w:hAnsi="Trebuchet MS" w:cs="Arial"/>
          <w:color w:val="000000" w:themeColor="text1"/>
          <w:sz w:val="22"/>
          <w:szCs w:val="22"/>
        </w:rPr>
      </w:pPr>
    </w:p>
    <w:p w:rsidR="00D818AC" w:rsidRPr="00FD52B7" w:rsidRDefault="00D818AC" w:rsidP="002D3C31">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As op</w:t>
      </w:r>
      <w:r w:rsidR="00770F8F">
        <w:rPr>
          <w:rFonts w:ascii="Trebuchet MS" w:hAnsi="Trebuchet MS" w:cs="Arial"/>
          <w:color w:val="000000" w:themeColor="text1"/>
          <w:sz w:val="22"/>
          <w:szCs w:val="22"/>
        </w:rPr>
        <w:t>erações financeiras da Entidade</w:t>
      </w:r>
      <w:r w:rsidRPr="00FD52B7">
        <w:rPr>
          <w:rFonts w:ascii="Trebuchet MS" w:hAnsi="Trebuchet MS" w:cs="Arial"/>
          <w:color w:val="000000" w:themeColor="text1"/>
          <w:sz w:val="22"/>
          <w:szCs w:val="22"/>
        </w:rPr>
        <w:t xml:space="preserve"> são realizadas por intermédio da área financeira de acordo com a estratégia previamente apro</w:t>
      </w:r>
      <w:r w:rsidR="00770F8F">
        <w:rPr>
          <w:rFonts w:ascii="Trebuchet MS" w:hAnsi="Trebuchet MS" w:cs="Arial"/>
          <w:color w:val="000000" w:themeColor="text1"/>
          <w:sz w:val="22"/>
          <w:szCs w:val="22"/>
        </w:rPr>
        <w:t>vada pela alta governança</w:t>
      </w:r>
      <w:r w:rsidRPr="00FD52B7">
        <w:rPr>
          <w:rFonts w:ascii="Trebuchet MS" w:hAnsi="Trebuchet MS" w:cs="Arial"/>
          <w:color w:val="000000" w:themeColor="text1"/>
          <w:sz w:val="22"/>
          <w:szCs w:val="22"/>
        </w:rPr>
        <w:t>.</w:t>
      </w:r>
    </w:p>
    <w:p w:rsidR="00D818AC" w:rsidRPr="00FD52B7" w:rsidRDefault="00D818AC" w:rsidP="00D818AC">
      <w:pPr>
        <w:widowControl w:val="0"/>
        <w:ind w:left="993"/>
        <w:rPr>
          <w:rFonts w:ascii="Trebuchet MS" w:hAnsi="Trebuchet MS" w:cs="Arial"/>
          <w:color w:val="000000" w:themeColor="text1"/>
          <w:sz w:val="22"/>
          <w:szCs w:val="22"/>
        </w:rPr>
      </w:pPr>
    </w:p>
    <w:p w:rsidR="001C563E" w:rsidRPr="00FD52B7" w:rsidRDefault="00D818AC" w:rsidP="002D3C31">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As estratégias de gere</w:t>
      </w:r>
      <w:r w:rsidR="00770F8F">
        <w:rPr>
          <w:rFonts w:ascii="Trebuchet MS" w:hAnsi="Trebuchet MS" w:cs="Arial"/>
          <w:color w:val="000000" w:themeColor="text1"/>
          <w:sz w:val="22"/>
          <w:szCs w:val="22"/>
        </w:rPr>
        <w:t>nciamento de riscos da Entidade</w:t>
      </w:r>
      <w:r w:rsidRPr="00FD52B7">
        <w:rPr>
          <w:rFonts w:ascii="Trebuchet MS" w:hAnsi="Trebuchet MS" w:cs="Arial"/>
          <w:color w:val="000000" w:themeColor="text1"/>
          <w:sz w:val="22"/>
          <w:szCs w:val="22"/>
        </w:rPr>
        <w:t xml:space="preserve"> e os efeitos nas demonstrações financeiras podem ser resumidos como segue:</w:t>
      </w:r>
    </w:p>
    <w:p w:rsidR="001C563E" w:rsidRPr="00FD52B7" w:rsidRDefault="001C563E" w:rsidP="001C563E">
      <w:pPr>
        <w:widowControl w:val="0"/>
        <w:rPr>
          <w:rFonts w:ascii="Trebuchet MS" w:hAnsi="Trebuchet MS" w:cs="Arial"/>
          <w:color w:val="000000" w:themeColor="text1"/>
          <w:sz w:val="22"/>
          <w:szCs w:val="22"/>
        </w:rPr>
      </w:pPr>
    </w:p>
    <w:p w:rsidR="001C563E" w:rsidRPr="00FD52B7" w:rsidRDefault="00D818AC" w:rsidP="00392FA3">
      <w:pPr>
        <w:pStyle w:val="PargrafodaLista"/>
        <w:widowControl w:val="0"/>
        <w:numPr>
          <w:ilvl w:val="0"/>
          <w:numId w:val="23"/>
        </w:numPr>
        <w:tabs>
          <w:tab w:val="left" w:pos="993"/>
        </w:tabs>
        <w:rPr>
          <w:rFonts w:ascii="Trebuchet MS" w:hAnsi="Trebuchet MS" w:cs="Arial"/>
          <w:b/>
          <w:color w:val="000000" w:themeColor="text1"/>
        </w:rPr>
      </w:pPr>
      <w:r w:rsidRPr="00FD52B7">
        <w:rPr>
          <w:rFonts w:ascii="Trebuchet MS" w:hAnsi="Trebuchet MS" w:cs="Arial"/>
          <w:b/>
          <w:color w:val="000000" w:themeColor="text1"/>
        </w:rPr>
        <w:t>Risco de Crédito</w:t>
      </w:r>
    </w:p>
    <w:p w:rsidR="001C563E" w:rsidRPr="00FD52B7" w:rsidRDefault="001C563E" w:rsidP="001C563E">
      <w:pPr>
        <w:widowControl w:val="0"/>
        <w:rPr>
          <w:rFonts w:ascii="Trebuchet MS" w:hAnsi="Trebuchet MS" w:cs="Arial"/>
          <w:color w:val="000000" w:themeColor="text1"/>
          <w:sz w:val="22"/>
          <w:szCs w:val="22"/>
        </w:rPr>
      </w:pPr>
    </w:p>
    <w:p w:rsidR="00D818AC" w:rsidRPr="00FD52B7" w:rsidRDefault="00D818AC" w:rsidP="002D3C31">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 risco de crédito decorre da possibilidade de ocorrência de perdas associadas ao não cumprimento pelo devedor ou contraparte de suas obrigações financeiras nos termos pactuados. </w:t>
      </w:r>
      <w:r w:rsidR="002D3C31">
        <w:rPr>
          <w:rFonts w:ascii="Trebuchet MS" w:hAnsi="Trebuchet MS" w:cs="Arial"/>
          <w:color w:val="000000" w:themeColor="text1"/>
          <w:sz w:val="22"/>
          <w:szCs w:val="22"/>
        </w:rPr>
        <w:t xml:space="preserve">Para o exercício financeiro de 2016, </w:t>
      </w:r>
      <w:r w:rsidR="00454C2F">
        <w:rPr>
          <w:rFonts w:ascii="Trebuchet MS" w:hAnsi="Trebuchet MS" w:cs="Arial"/>
          <w:color w:val="000000" w:themeColor="text1"/>
          <w:sz w:val="22"/>
          <w:szCs w:val="22"/>
        </w:rPr>
        <w:t xml:space="preserve">o risco de crédito ainda não ficou evidenciado em notas explicativas, tendo em vista o início do cômputo e apuração dos créditos a receber, oriundos das anuidades de pessoa física e jurídica, para os períodos de 2012 a 2016. </w:t>
      </w:r>
    </w:p>
    <w:p w:rsidR="00D818AC" w:rsidRPr="00FD52B7" w:rsidRDefault="00D818AC" w:rsidP="00D818AC">
      <w:pPr>
        <w:widowControl w:val="0"/>
        <w:ind w:left="993"/>
        <w:rPr>
          <w:rFonts w:ascii="Trebuchet MS" w:hAnsi="Trebuchet MS" w:cs="Arial"/>
          <w:color w:val="000000" w:themeColor="text1"/>
          <w:sz w:val="22"/>
          <w:szCs w:val="22"/>
        </w:rPr>
      </w:pPr>
    </w:p>
    <w:p w:rsidR="00CC4AA2" w:rsidRDefault="00D818AC" w:rsidP="00454C2F">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 entendimento da Administração é de que o risco de crédito está substancialmente mitigado: </w:t>
      </w:r>
    </w:p>
    <w:p w:rsidR="00CC4AA2" w:rsidRDefault="00CC4AA2" w:rsidP="00D818AC">
      <w:pPr>
        <w:widowControl w:val="0"/>
        <w:ind w:left="993"/>
        <w:rPr>
          <w:rFonts w:ascii="Trebuchet MS" w:hAnsi="Trebuchet MS" w:cs="Arial"/>
          <w:color w:val="000000" w:themeColor="text1"/>
          <w:sz w:val="22"/>
          <w:szCs w:val="22"/>
        </w:rPr>
      </w:pPr>
    </w:p>
    <w:p w:rsidR="00CC4AA2" w:rsidRDefault="00D818AC" w:rsidP="00454C2F">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i) com relação às aplicações financeiras, os recursos estão preponderantemente aplicados em instituições financeiras de primeira linha, cujos prazos de vencimento são de curto prazo; </w:t>
      </w:r>
      <w:proofErr w:type="gramStart"/>
      <w:r w:rsidRPr="00FD52B7">
        <w:rPr>
          <w:rFonts w:ascii="Trebuchet MS" w:hAnsi="Trebuchet MS" w:cs="Arial"/>
          <w:color w:val="000000" w:themeColor="text1"/>
          <w:sz w:val="22"/>
          <w:szCs w:val="22"/>
        </w:rPr>
        <w:t>e</w:t>
      </w:r>
      <w:proofErr w:type="gramEnd"/>
      <w:r w:rsidRPr="00FD52B7">
        <w:rPr>
          <w:rFonts w:ascii="Trebuchet MS" w:hAnsi="Trebuchet MS" w:cs="Arial"/>
          <w:color w:val="000000" w:themeColor="text1"/>
          <w:sz w:val="22"/>
          <w:szCs w:val="22"/>
        </w:rPr>
        <w:t xml:space="preserve"> </w:t>
      </w:r>
    </w:p>
    <w:p w:rsidR="00CC4AA2" w:rsidRDefault="00CC4AA2" w:rsidP="00D818AC">
      <w:pPr>
        <w:widowControl w:val="0"/>
        <w:ind w:left="993"/>
        <w:rPr>
          <w:rFonts w:ascii="Trebuchet MS" w:hAnsi="Trebuchet MS" w:cs="Arial"/>
          <w:color w:val="000000" w:themeColor="text1"/>
          <w:sz w:val="22"/>
          <w:szCs w:val="22"/>
        </w:rPr>
      </w:pPr>
    </w:p>
    <w:p w:rsidR="00CC4AA2" w:rsidRDefault="00D818AC" w:rsidP="00454C2F">
      <w:pPr>
        <w:widowControl w:val="0"/>
        <w:ind w:left="993"/>
        <w:jc w:val="both"/>
        <w:rPr>
          <w:rFonts w:ascii="Trebuchet MS" w:hAnsi="Trebuchet MS" w:cs="Arial"/>
          <w:color w:val="000000" w:themeColor="text1"/>
          <w:sz w:val="22"/>
          <w:szCs w:val="22"/>
        </w:rPr>
      </w:pPr>
      <w:proofErr w:type="spellStart"/>
      <w:proofErr w:type="gramStart"/>
      <w:r w:rsidRPr="00FD52B7">
        <w:rPr>
          <w:rFonts w:ascii="Trebuchet MS" w:hAnsi="Trebuchet MS" w:cs="Arial"/>
          <w:color w:val="000000" w:themeColor="text1"/>
          <w:sz w:val="22"/>
          <w:szCs w:val="22"/>
        </w:rPr>
        <w:t>ii</w:t>
      </w:r>
      <w:proofErr w:type="spellEnd"/>
      <w:proofErr w:type="gramEnd"/>
      <w:r w:rsidRPr="00FD52B7">
        <w:rPr>
          <w:rFonts w:ascii="Trebuchet MS" w:hAnsi="Trebuchet MS" w:cs="Arial"/>
          <w:color w:val="000000" w:themeColor="text1"/>
          <w:sz w:val="22"/>
          <w:szCs w:val="22"/>
        </w:rPr>
        <w:t xml:space="preserve">) com relação </w:t>
      </w:r>
      <w:r w:rsidR="00392FA3" w:rsidRPr="00FD52B7">
        <w:rPr>
          <w:rFonts w:ascii="Trebuchet MS" w:hAnsi="Trebuchet MS" w:cs="Arial"/>
          <w:color w:val="000000" w:themeColor="text1"/>
          <w:sz w:val="22"/>
          <w:szCs w:val="22"/>
        </w:rPr>
        <w:t>ao</w:t>
      </w:r>
      <w:r w:rsidRPr="00FD52B7">
        <w:rPr>
          <w:rFonts w:ascii="Trebuchet MS" w:hAnsi="Trebuchet MS" w:cs="Arial"/>
          <w:color w:val="000000" w:themeColor="text1"/>
          <w:sz w:val="22"/>
          <w:szCs w:val="22"/>
        </w:rPr>
        <w:t xml:space="preserve"> </w:t>
      </w:r>
      <w:r w:rsidR="00392FA3" w:rsidRPr="00FD52B7">
        <w:rPr>
          <w:rFonts w:ascii="Trebuchet MS" w:hAnsi="Trebuchet MS" w:cs="Arial"/>
          <w:color w:val="000000" w:themeColor="text1"/>
          <w:sz w:val="22"/>
          <w:szCs w:val="22"/>
        </w:rPr>
        <w:t>contas a receb</w:t>
      </w:r>
      <w:r w:rsidR="00CC4AA2">
        <w:rPr>
          <w:rFonts w:ascii="Trebuchet MS" w:hAnsi="Trebuchet MS" w:cs="Arial"/>
          <w:color w:val="000000" w:themeColor="text1"/>
          <w:sz w:val="22"/>
          <w:szCs w:val="22"/>
        </w:rPr>
        <w:t>er os valores estão anuidades a receber dos profissionais arquitetos e urbanistas, sendo que para o exercício da profissão as anuidades precisam estar adimplentes.</w:t>
      </w:r>
    </w:p>
    <w:p w:rsidR="00392FA3" w:rsidRPr="00FD52B7" w:rsidRDefault="00CC4AA2" w:rsidP="00D818A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lastRenderedPageBreak/>
        <w:t xml:space="preserve"> </w:t>
      </w:r>
    </w:p>
    <w:p w:rsidR="001C563E" w:rsidRPr="00FD52B7" w:rsidRDefault="00D818AC" w:rsidP="00454C2F">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Adicionalmente, não há nenhum indicativo de redução ao valor recuperável desse</w:t>
      </w:r>
      <w:r w:rsidR="00392FA3" w:rsidRPr="00FD52B7">
        <w:rPr>
          <w:rFonts w:ascii="Trebuchet MS" w:hAnsi="Trebuchet MS" w:cs="Arial"/>
          <w:color w:val="000000" w:themeColor="text1"/>
          <w:sz w:val="22"/>
          <w:szCs w:val="22"/>
        </w:rPr>
        <w:t>s</w:t>
      </w:r>
      <w:r w:rsidRPr="00FD52B7">
        <w:rPr>
          <w:rFonts w:ascii="Trebuchet MS" w:hAnsi="Trebuchet MS" w:cs="Arial"/>
          <w:color w:val="000000" w:themeColor="text1"/>
          <w:sz w:val="22"/>
          <w:szCs w:val="22"/>
        </w:rPr>
        <w:t xml:space="preserve"> ativo</w:t>
      </w:r>
      <w:r w:rsidR="00392FA3" w:rsidRPr="00FD52B7">
        <w:rPr>
          <w:rFonts w:ascii="Trebuchet MS" w:hAnsi="Trebuchet MS" w:cs="Arial"/>
          <w:color w:val="000000" w:themeColor="text1"/>
          <w:sz w:val="22"/>
          <w:szCs w:val="22"/>
        </w:rPr>
        <w:t>s.</w:t>
      </w:r>
    </w:p>
    <w:p w:rsidR="00CC6ECB" w:rsidRDefault="00CC6ECB" w:rsidP="00CC6ECB">
      <w:pPr>
        <w:pStyle w:val="PargrafodaLista"/>
        <w:spacing w:after="200" w:line="276" w:lineRule="auto"/>
        <w:ind w:left="1350"/>
        <w:rPr>
          <w:rFonts w:ascii="Trebuchet MS" w:hAnsi="Trebuchet MS" w:cs="Arial"/>
          <w:b/>
          <w:color w:val="000000" w:themeColor="text1"/>
        </w:rPr>
      </w:pPr>
    </w:p>
    <w:p w:rsidR="001C563E" w:rsidRPr="00CC6ECB" w:rsidRDefault="001C563E" w:rsidP="00CC6ECB">
      <w:pPr>
        <w:pStyle w:val="PargrafodaLista"/>
        <w:numPr>
          <w:ilvl w:val="0"/>
          <w:numId w:val="23"/>
        </w:numPr>
        <w:spacing w:after="200" w:line="276" w:lineRule="auto"/>
        <w:rPr>
          <w:rFonts w:ascii="Trebuchet MS" w:hAnsi="Trebuchet MS" w:cs="Arial"/>
          <w:b/>
          <w:color w:val="000000" w:themeColor="text1"/>
        </w:rPr>
      </w:pPr>
      <w:r w:rsidRPr="00CC6ECB">
        <w:rPr>
          <w:rFonts w:ascii="Trebuchet MS" w:hAnsi="Trebuchet MS" w:cs="Arial"/>
          <w:b/>
          <w:color w:val="000000" w:themeColor="text1"/>
        </w:rPr>
        <w:t>Risco de mercado</w:t>
      </w:r>
    </w:p>
    <w:p w:rsidR="000B3A76" w:rsidRDefault="00392FA3" w:rsidP="00392FA3">
      <w:pPr>
        <w:pStyle w:val="NormalWeb"/>
        <w:widowControl w:val="0"/>
        <w:spacing w:line="247" w:lineRule="auto"/>
        <w:ind w:left="993"/>
        <w:jc w:val="both"/>
        <w:rPr>
          <w:rFonts w:ascii="Trebuchet MS" w:hAnsi="Trebuchet MS" w:cs="Arial"/>
          <w:color w:val="000000" w:themeColor="text1"/>
          <w:sz w:val="22"/>
          <w:szCs w:val="22"/>
          <w:lang w:val="pt-BR"/>
        </w:rPr>
      </w:pPr>
      <w:r w:rsidRPr="00FD52B7">
        <w:rPr>
          <w:rFonts w:ascii="Trebuchet MS" w:hAnsi="Trebuchet MS" w:cs="Arial"/>
          <w:color w:val="000000" w:themeColor="text1"/>
          <w:sz w:val="22"/>
          <w:szCs w:val="22"/>
          <w:lang w:val="pt-BR"/>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w:t>
      </w:r>
      <w:r w:rsidR="00CC4AA2">
        <w:rPr>
          <w:rFonts w:ascii="Trebuchet MS" w:hAnsi="Trebuchet MS" w:cs="Arial"/>
          <w:color w:val="000000" w:themeColor="text1"/>
          <w:sz w:val="22"/>
          <w:szCs w:val="22"/>
          <w:lang w:val="pt-BR"/>
        </w:rPr>
        <w:t>anceiras mantidas pela Entidade</w:t>
      </w:r>
      <w:r w:rsidRPr="00FD52B7">
        <w:rPr>
          <w:rFonts w:ascii="Trebuchet MS" w:hAnsi="Trebuchet MS" w:cs="Arial"/>
          <w:color w:val="000000" w:themeColor="text1"/>
          <w:sz w:val="22"/>
          <w:szCs w:val="22"/>
          <w:lang w:val="pt-BR"/>
        </w:rPr>
        <w:t>,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rsidR="001C563E" w:rsidRPr="00FD52B7" w:rsidRDefault="001C563E" w:rsidP="00F45223">
      <w:pPr>
        <w:pStyle w:val="PargrafodaLista"/>
        <w:widowControl w:val="0"/>
        <w:numPr>
          <w:ilvl w:val="0"/>
          <w:numId w:val="23"/>
        </w:numPr>
        <w:tabs>
          <w:tab w:val="left" w:pos="993"/>
        </w:tabs>
        <w:rPr>
          <w:rFonts w:ascii="Trebuchet MS" w:hAnsi="Trebuchet MS" w:cs="Arial"/>
          <w:b/>
          <w:color w:val="000000" w:themeColor="text1"/>
        </w:rPr>
      </w:pPr>
      <w:r w:rsidRPr="00FD52B7">
        <w:rPr>
          <w:rFonts w:ascii="Trebuchet MS" w:hAnsi="Trebuchet MS" w:cs="Arial"/>
          <w:b/>
          <w:color w:val="000000" w:themeColor="text1"/>
        </w:rPr>
        <w:t>Risco de liquidez</w:t>
      </w:r>
    </w:p>
    <w:p w:rsidR="001C563E" w:rsidRPr="00FD52B7" w:rsidRDefault="001C563E" w:rsidP="001C563E">
      <w:pPr>
        <w:spacing w:line="247" w:lineRule="auto"/>
        <w:rPr>
          <w:rFonts w:ascii="Trebuchet MS" w:hAnsi="Trebuchet MS" w:cs="Arial"/>
          <w:color w:val="000000" w:themeColor="text1"/>
          <w:sz w:val="22"/>
          <w:szCs w:val="22"/>
        </w:rPr>
      </w:pPr>
    </w:p>
    <w:p w:rsidR="001C563E" w:rsidRPr="00FD52B7" w:rsidRDefault="00392FA3" w:rsidP="00392FA3">
      <w:pPr>
        <w:spacing w:line="247" w:lineRule="auto"/>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 risco de liquidez está associado à eventual falta de recursos para honrar os compromissos assumidos, em função do descasamento entre ativos e passivos. </w:t>
      </w:r>
      <w:r w:rsidR="001C563E" w:rsidRPr="00FD52B7">
        <w:rPr>
          <w:rFonts w:ascii="Trebuchet MS" w:hAnsi="Trebuchet MS" w:cs="Arial"/>
          <w:color w:val="000000" w:themeColor="text1"/>
          <w:sz w:val="22"/>
          <w:szCs w:val="22"/>
        </w:rPr>
        <w:t xml:space="preserve">A previsão de fluxo de caixa é realizada </w:t>
      </w:r>
      <w:r w:rsidR="00CC4AA2">
        <w:rPr>
          <w:rFonts w:ascii="Trebuchet MS" w:hAnsi="Trebuchet MS" w:cs="Arial"/>
          <w:color w:val="000000" w:themeColor="text1"/>
          <w:sz w:val="22"/>
          <w:szCs w:val="22"/>
        </w:rPr>
        <w:t>pela administração da Entidade</w:t>
      </w:r>
      <w:r w:rsidRPr="00FD52B7">
        <w:rPr>
          <w:rFonts w:ascii="Trebuchet MS" w:hAnsi="Trebuchet MS" w:cs="Arial"/>
          <w:color w:val="000000" w:themeColor="text1"/>
          <w:sz w:val="22"/>
          <w:szCs w:val="22"/>
        </w:rPr>
        <w:t xml:space="preserve"> por meio do departamento financeiro.</w:t>
      </w:r>
    </w:p>
    <w:p w:rsidR="001C563E" w:rsidRPr="00FD52B7" w:rsidRDefault="001C563E" w:rsidP="001C563E">
      <w:pPr>
        <w:spacing w:line="247" w:lineRule="auto"/>
        <w:ind w:left="993"/>
        <w:jc w:val="both"/>
        <w:rPr>
          <w:rFonts w:ascii="Trebuchet MS" w:hAnsi="Trebuchet MS" w:cs="Arial"/>
          <w:color w:val="000000" w:themeColor="text1"/>
          <w:sz w:val="22"/>
          <w:szCs w:val="22"/>
        </w:rPr>
      </w:pPr>
    </w:p>
    <w:p w:rsidR="001C563E" w:rsidRPr="00FD52B7" w:rsidRDefault="001C563E" w:rsidP="001C563E">
      <w:pPr>
        <w:spacing w:line="247" w:lineRule="auto"/>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 administração monitora as previsões contínuas das exi</w:t>
      </w:r>
      <w:r w:rsidR="00CC4AA2">
        <w:rPr>
          <w:rFonts w:ascii="Trebuchet MS" w:hAnsi="Trebuchet MS" w:cs="Arial"/>
          <w:color w:val="000000" w:themeColor="text1"/>
          <w:sz w:val="22"/>
          <w:szCs w:val="22"/>
        </w:rPr>
        <w:t>gências de liquidez da Entidade</w:t>
      </w:r>
      <w:r w:rsidRPr="00FD52B7">
        <w:rPr>
          <w:rFonts w:ascii="Trebuchet MS" w:hAnsi="Trebuchet MS" w:cs="Arial"/>
          <w:color w:val="000000" w:themeColor="text1"/>
          <w:sz w:val="22"/>
          <w:szCs w:val="22"/>
        </w:rPr>
        <w:t xml:space="preserve"> para assegurar que ela tenha caixa suficiente para atender às necessidades operacionais.</w:t>
      </w:r>
    </w:p>
    <w:p w:rsidR="001C563E" w:rsidRPr="00FD52B7" w:rsidRDefault="001C563E" w:rsidP="001C563E">
      <w:pPr>
        <w:ind w:left="426"/>
        <w:rPr>
          <w:rFonts w:ascii="Trebuchet MS" w:hAnsi="Trebuchet MS"/>
          <w:sz w:val="22"/>
          <w:szCs w:val="22"/>
          <w:lang w:eastAsia="pt-BR"/>
        </w:rPr>
      </w:pPr>
    </w:p>
    <w:p w:rsidR="001C563E" w:rsidRPr="00FD52B7" w:rsidRDefault="001C563E" w:rsidP="001C563E">
      <w:pPr>
        <w:pStyle w:val="Ttulo3"/>
        <w:keepNext w:val="0"/>
        <w:tabs>
          <w:tab w:val="left" w:pos="426"/>
        </w:tabs>
        <w:spacing w:line="233" w:lineRule="auto"/>
        <w:ind w:left="0" w:firstLine="0"/>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5.</w:t>
      </w:r>
      <w:r w:rsidRPr="00FD52B7">
        <w:rPr>
          <w:rFonts w:ascii="Trebuchet MS" w:hAnsi="Trebuchet MS" w:cs="Arial"/>
          <w:b/>
          <w:color w:val="000000" w:themeColor="text1"/>
          <w:sz w:val="22"/>
          <w:szCs w:val="22"/>
        </w:rPr>
        <w:tab/>
        <w:t xml:space="preserve">Caixa e equivalentes de </w:t>
      </w:r>
      <w:proofErr w:type="gramStart"/>
      <w:r w:rsidRPr="00FD52B7">
        <w:rPr>
          <w:rFonts w:ascii="Trebuchet MS" w:hAnsi="Trebuchet MS" w:cs="Arial"/>
          <w:b/>
          <w:color w:val="000000" w:themeColor="text1"/>
          <w:sz w:val="22"/>
          <w:szCs w:val="22"/>
        </w:rPr>
        <w:t>caixa</w:t>
      </w:r>
      <w:proofErr w:type="gramEnd"/>
    </w:p>
    <w:p w:rsidR="001C563E" w:rsidRPr="00FD52B7" w:rsidRDefault="001C563E" w:rsidP="001C563E">
      <w:pPr>
        <w:widowControl w:val="0"/>
        <w:spacing w:line="216" w:lineRule="auto"/>
        <w:rPr>
          <w:rFonts w:ascii="Trebuchet MS" w:hAnsi="Trebuchet MS" w:cs="Arial"/>
          <w:color w:val="000000" w:themeColor="text1"/>
          <w:sz w:val="22"/>
          <w:szCs w:val="22"/>
        </w:rPr>
      </w:pPr>
    </w:p>
    <w:p w:rsidR="001C563E" w:rsidRPr="00FD52B7" w:rsidRDefault="001C563E" w:rsidP="001C563E">
      <w:pPr>
        <w:pStyle w:val="Style"/>
        <w:autoSpaceDE/>
        <w:autoSpaceDN/>
        <w:adjustRightInd/>
        <w:spacing w:line="216" w:lineRule="auto"/>
        <w:rPr>
          <w:rFonts w:ascii="Trebuchet MS" w:hAnsi="Trebuchet MS" w:cs="Arial"/>
          <w:color w:val="000000" w:themeColor="text1"/>
          <w:sz w:val="22"/>
          <w:szCs w:val="22"/>
          <w:lang w:val="pt-BR"/>
        </w:rPr>
      </w:pPr>
    </w:p>
    <w:bookmarkStart w:id="3" w:name="_MON_1484508904"/>
    <w:bookmarkEnd w:id="3"/>
    <w:p w:rsidR="001C563E" w:rsidRPr="00FD52B7" w:rsidRDefault="004D5548" w:rsidP="001C563E">
      <w:pPr>
        <w:pStyle w:val="Style"/>
        <w:autoSpaceDE/>
        <w:autoSpaceDN/>
        <w:adjustRightInd/>
        <w:spacing w:line="216" w:lineRule="auto"/>
        <w:ind w:left="426"/>
        <w:rPr>
          <w:rFonts w:ascii="Trebuchet MS" w:hAnsi="Trebuchet MS" w:cs="Arial"/>
          <w:color w:val="000000" w:themeColor="text1"/>
          <w:sz w:val="22"/>
          <w:szCs w:val="22"/>
          <w:lang w:val="pt-BR"/>
        </w:rPr>
      </w:pPr>
      <w:r w:rsidRPr="00FD52B7">
        <w:rPr>
          <w:rFonts w:ascii="Trebuchet MS" w:hAnsi="Trebuchet MS" w:cs="Arial"/>
          <w:color w:val="000000" w:themeColor="text1"/>
          <w:sz w:val="22"/>
          <w:szCs w:val="22"/>
          <w:lang w:val="pt-BR"/>
        </w:rPr>
        <w:object w:dxaOrig="8158" w:dyaOrig="1892">
          <v:shape id="_x0000_i1026" type="#_x0000_t75" style="width:407.25pt;height:94.5pt" o:ole="">
            <v:imagedata r:id="rId15" o:title=""/>
          </v:shape>
          <o:OLEObject Type="Embed" ProgID="Excel.Sheet.12" ShapeID="_x0000_i1026" DrawAspect="Content" ObjectID="_1551275347" r:id="rId16"/>
        </w:object>
      </w:r>
    </w:p>
    <w:p w:rsidR="00297F56" w:rsidRDefault="00297F56" w:rsidP="001C563E">
      <w:pPr>
        <w:pStyle w:val="Style"/>
        <w:autoSpaceDE/>
        <w:autoSpaceDN/>
        <w:adjustRightInd/>
        <w:spacing w:line="233" w:lineRule="auto"/>
        <w:ind w:left="426"/>
        <w:jc w:val="both"/>
        <w:rPr>
          <w:rFonts w:ascii="Trebuchet MS" w:hAnsi="Trebuchet MS" w:cs="Arial"/>
          <w:color w:val="000000" w:themeColor="text1"/>
          <w:sz w:val="22"/>
          <w:szCs w:val="22"/>
          <w:lang w:val="pt-BR"/>
        </w:rPr>
      </w:pPr>
    </w:p>
    <w:p w:rsidR="001C563E" w:rsidRDefault="001C563E" w:rsidP="001C563E">
      <w:pPr>
        <w:pStyle w:val="Style"/>
        <w:autoSpaceDE/>
        <w:autoSpaceDN/>
        <w:adjustRightInd/>
        <w:spacing w:line="233" w:lineRule="auto"/>
        <w:ind w:left="426"/>
        <w:jc w:val="both"/>
        <w:rPr>
          <w:rFonts w:ascii="Trebuchet MS" w:hAnsi="Trebuchet MS" w:cs="Arial"/>
          <w:color w:val="000000" w:themeColor="text1"/>
          <w:sz w:val="22"/>
          <w:szCs w:val="22"/>
          <w:lang w:val="pt-BR"/>
        </w:rPr>
      </w:pPr>
      <w:r w:rsidRPr="00FD52B7">
        <w:rPr>
          <w:rFonts w:ascii="Trebuchet MS" w:hAnsi="Trebuchet MS" w:cs="Arial"/>
          <w:color w:val="000000" w:themeColor="text1"/>
          <w:sz w:val="22"/>
          <w:szCs w:val="22"/>
          <w:lang w:val="pt-BR"/>
        </w:rPr>
        <w:t>As aplicações financeiras estão representadas por Certificados de Depósitos Bancários e títulos emitidos e compromissados pelas instituições financeiras de primeira linha, cujo rendimento está atrelado à variação do Certificado de Depósito Interbancário (CDI), e possuem liquidez imediata. A receita gerada por estes investimentos é r</w:t>
      </w:r>
      <w:r w:rsidR="00CC4AA2">
        <w:rPr>
          <w:rFonts w:ascii="Trebuchet MS" w:hAnsi="Trebuchet MS" w:cs="Arial"/>
          <w:color w:val="000000" w:themeColor="text1"/>
          <w:sz w:val="22"/>
          <w:szCs w:val="22"/>
          <w:lang w:val="pt-BR"/>
        </w:rPr>
        <w:t>egistrada como receita no resultado corrente</w:t>
      </w:r>
      <w:r w:rsidRPr="00FD52B7">
        <w:rPr>
          <w:rFonts w:ascii="Trebuchet MS" w:hAnsi="Trebuchet MS" w:cs="Arial"/>
          <w:color w:val="000000" w:themeColor="text1"/>
          <w:sz w:val="22"/>
          <w:szCs w:val="22"/>
          <w:lang w:val="pt-BR"/>
        </w:rPr>
        <w:t xml:space="preserve">. </w:t>
      </w:r>
    </w:p>
    <w:p w:rsidR="00222A9B" w:rsidRDefault="00222A9B" w:rsidP="001C563E">
      <w:pPr>
        <w:pStyle w:val="Style"/>
        <w:autoSpaceDE/>
        <w:autoSpaceDN/>
        <w:adjustRightInd/>
        <w:spacing w:line="216" w:lineRule="auto"/>
        <w:rPr>
          <w:rFonts w:ascii="Trebuchet MS" w:hAnsi="Trebuchet MS" w:cs="Arial"/>
          <w:color w:val="000000" w:themeColor="text1"/>
          <w:sz w:val="22"/>
          <w:szCs w:val="22"/>
          <w:highlight w:val="yellow"/>
          <w:lang w:val="pt-BR"/>
        </w:rPr>
      </w:pPr>
    </w:p>
    <w:p w:rsidR="00CC6ECB" w:rsidRDefault="00CC6ECB" w:rsidP="001C563E">
      <w:pPr>
        <w:pStyle w:val="Style"/>
        <w:autoSpaceDE/>
        <w:autoSpaceDN/>
        <w:adjustRightInd/>
        <w:spacing w:line="216" w:lineRule="auto"/>
        <w:rPr>
          <w:rFonts w:ascii="Trebuchet MS" w:hAnsi="Trebuchet MS" w:cs="Arial"/>
          <w:color w:val="000000" w:themeColor="text1"/>
          <w:sz w:val="22"/>
          <w:szCs w:val="22"/>
          <w:highlight w:val="yellow"/>
          <w:lang w:val="pt-BR"/>
        </w:rPr>
      </w:pPr>
    </w:p>
    <w:p w:rsidR="00CC6ECB" w:rsidRDefault="00CC6ECB" w:rsidP="001C563E">
      <w:pPr>
        <w:pStyle w:val="Style"/>
        <w:autoSpaceDE/>
        <w:autoSpaceDN/>
        <w:adjustRightInd/>
        <w:spacing w:line="216" w:lineRule="auto"/>
        <w:rPr>
          <w:rFonts w:ascii="Trebuchet MS" w:hAnsi="Trebuchet MS" w:cs="Arial"/>
          <w:color w:val="000000" w:themeColor="text1"/>
          <w:sz w:val="22"/>
          <w:szCs w:val="22"/>
          <w:highlight w:val="yellow"/>
          <w:lang w:val="pt-BR"/>
        </w:rPr>
      </w:pPr>
    </w:p>
    <w:p w:rsidR="00CC6ECB" w:rsidRDefault="00CC6ECB" w:rsidP="001C563E">
      <w:pPr>
        <w:pStyle w:val="Style"/>
        <w:autoSpaceDE/>
        <w:autoSpaceDN/>
        <w:adjustRightInd/>
        <w:spacing w:line="216" w:lineRule="auto"/>
        <w:rPr>
          <w:rFonts w:ascii="Trebuchet MS" w:hAnsi="Trebuchet MS" w:cs="Arial"/>
          <w:color w:val="000000" w:themeColor="text1"/>
          <w:sz w:val="22"/>
          <w:szCs w:val="22"/>
          <w:highlight w:val="yellow"/>
          <w:lang w:val="pt-BR"/>
        </w:rPr>
      </w:pPr>
    </w:p>
    <w:p w:rsidR="00CC6ECB" w:rsidRDefault="00CC6ECB" w:rsidP="001C563E">
      <w:pPr>
        <w:pStyle w:val="Style"/>
        <w:autoSpaceDE/>
        <w:autoSpaceDN/>
        <w:adjustRightInd/>
        <w:spacing w:line="216" w:lineRule="auto"/>
        <w:rPr>
          <w:rFonts w:ascii="Trebuchet MS" w:hAnsi="Trebuchet MS" w:cs="Arial"/>
          <w:color w:val="000000" w:themeColor="text1"/>
          <w:sz w:val="22"/>
          <w:szCs w:val="22"/>
          <w:highlight w:val="yellow"/>
          <w:lang w:val="pt-BR"/>
        </w:rPr>
      </w:pPr>
    </w:p>
    <w:p w:rsidR="00CC6ECB" w:rsidRDefault="00CC6ECB" w:rsidP="001C563E">
      <w:pPr>
        <w:pStyle w:val="Style"/>
        <w:autoSpaceDE/>
        <w:autoSpaceDN/>
        <w:adjustRightInd/>
        <w:spacing w:line="216" w:lineRule="auto"/>
        <w:rPr>
          <w:rFonts w:ascii="Trebuchet MS" w:hAnsi="Trebuchet MS" w:cs="Arial"/>
          <w:color w:val="000000" w:themeColor="text1"/>
          <w:sz w:val="22"/>
          <w:szCs w:val="22"/>
          <w:highlight w:val="yellow"/>
          <w:lang w:val="pt-BR"/>
        </w:rPr>
      </w:pPr>
    </w:p>
    <w:p w:rsidR="00CC6ECB" w:rsidRDefault="00CC6ECB" w:rsidP="001C563E">
      <w:pPr>
        <w:pStyle w:val="Style"/>
        <w:autoSpaceDE/>
        <w:autoSpaceDN/>
        <w:adjustRightInd/>
        <w:spacing w:line="216" w:lineRule="auto"/>
        <w:rPr>
          <w:rFonts w:ascii="Trebuchet MS" w:hAnsi="Trebuchet MS" w:cs="Arial"/>
          <w:color w:val="000000" w:themeColor="text1"/>
          <w:sz w:val="22"/>
          <w:szCs w:val="22"/>
          <w:highlight w:val="yellow"/>
          <w:lang w:val="pt-BR"/>
        </w:rPr>
      </w:pPr>
    </w:p>
    <w:p w:rsidR="00CC6ECB" w:rsidRPr="00FD52B7" w:rsidRDefault="00CC6ECB" w:rsidP="001C563E">
      <w:pPr>
        <w:pStyle w:val="Style"/>
        <w:autoSpaceDE/>
        <w:autoSpaceDN/>
        <w:adjustRightInd/>
        <w:spacing w:line="216" w:lineRule="auto"/>
        <w:rPr>
          <w:rFonts w:ascii="Trebuchet MS" w:hAnsi="Trebuchet MS" w:cs="Arial"/>
          <w:color w:val="000000" w:themeColor="text1"/>
          <w:sz w:val="22"/>
          <w:szCs w:val="22"/>
          <w:highlight w:val="yellow"/>
          <w:lang w:val="pt-BR"/>
        </w:rPr>
      </w:pPr>
    </w:p>
    <w:p w:rsidR="001C563E" w:rsidRPr="00FD52B7" w:rsidRDefault="00D86C42" w:rsidP="001C563E">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r>
        <w:rPr>
          <w:rFonts w:ascii="Trebuchet MS" w:hAnsi="Trebuchet MS" w:cs="Arial"/>
          <w:b/>
          <w:color w:val="000000" w:themeColor="text1"/>
          <w:sz w:val="22"/>
          <w:szCs w:val="22"/>
          <w:lang w:val="pt-BR"/>
        </w:rPr>
        <w:lastRenderedPageBreak/>
        <w:t>6.</w:t>
      </w:r>
      <w:r>
        <w:rPr>
          <w:rFonts w:ascii="Trebuchet MS" w:hAnsi="Trebuchet MS" w:cs="Arial"/>
          <w:b/>
          <w:color w:val="000000" w:themeColor="text1"/>
          <w:sz w:val="22"/>
          <w:szCs w:val="22"/>
          <w:lang w:val="pt-BR"/>
        </w:rPr>
        <w:tab/>
        <w:t xml:space="preserve">Créditos de curto </w:t>
      </w:r>
      <w:proofErr w:type="gramStart"/>
      <w:r>
        <w:rPr>
          <w:rFonts w:ascii="Trebuchet MS" w:hAnsi="Trebuchet MS" w:cs="Arial"/>
          <w:b/>
          <w:color w:val="000000" w:themeColor="text1"/>
          <w:sz w:val="22"/>
          <w:szCs w:val="22"/>
          <w:lang w:val="pt-BR"/>
        </w:rPr>
        <w:t>prazo</w:t>
      </w:r>
      <w:proofErr w:type="gramEnd"/>
    </w:p>
    <w:bookmarkStart w:id="4" w:name="_MON_1484509717"/>
    <w:bookmarkEnd w:id="4"/>
    <w:p w:rsidR="001C563E" w:rsidRPr="00FD52B7" w:rsidRDefault="007213E1" w:rsidP="001C563E">
      <w:pPr>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046" w:dyaOrig="2487">
          <v:shape id="_x0000_i1027" type="#_x0000_t75" style="width:402pt;height:124.5pt" o:ole="">
            <v:imagedata r:id="rId17" o:title=""/>
          </v:shape>
          <o:OLEObject Type="Embed" ProgID="Excel.Sheet.12" ShapeID="_x0000_i1027" DrawAspect="Content" ObjectID="_1551275348" r:id="rId18"/>
        </w:object>
      </w:r>
    </w:p>
    <w:p w:rsidR="001C563E" w:rsidRDefault="00CC4AA2" w:rsidP="001C563E">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A Entidade</w:t>
      </w:r>
      <w:r w:rsidR="001C563E" w:rsidRPr="00FD52B7">
        <w:rPr>
          <w:rFonts w:ascii="Trebuchet MS" w:hAnsi="Trebuchet MS" w:cs="Arial"/>
          <w:color w:val="000000" w:themeColor="text1"/>
          <w:sz w:val="22"/>
          <w:szCs w:val="22"/>
        </w:rPr>
        <w:t xml:space="preserve"> registra</w:t>
      </w:r>
      <w:r w:rsidR="001B0B5D">
        <w:rPr>
          <w:rFonts w:ascii="Trebuchet MS" w:hAnsi="Trebuchet MS" w:cs="Arial"/>
          <w:color w:val="000000" w:themeColor="text1"/>
          <w:sz w:val="22"/>
          <w:szCs w:val="22"/>
        </w:rPr>
        <w:t>rá</w:t>
      </w:r>
      <w:r w:rsidR="001C563E" w:rsidRPr="00FD52B7">
        <w:rPr>
          <w:rFonts w:ascii="Trebuchet MS" w:hAnsi="Trebuchet MS" w:cs="Arial"/>
          <w:color w:val="000000" w:themeColor="text1"/>
          <w:sz w:val="22"/>
          <w:szCs w:val="22"/>
        </w:rPr>
        <w:t xml:space="preserve"> a provisão para perda estimada para créditos de liquidação duvidosa, após análise individualiz</w:t>
      </w:r>
      <w:r>
        <w:rPr>
          <w:rFonts w:ascii="Trebuchet MS" w:hAnsi="Trebuchet MS" w:cs="Arial"/>
          <w:color w:val="000000" w:themeColor="text1"/>
          <w:sz w:val="22"/>
          <w:szCs w:val="22"/>
        </w:rPr>
        <w:t>ada</w:t>
      </w:r>
      <w:r w:rsidR="001C563E" w:rsidRPr="00FD52B7">
        <w:rPr>
          <w:rFonts w:ascii="Trebuchet MS" w:hAnsi="Trebuchet MS" w:cs="Arial"/>
          <w:color w:val="000000" w:themeColor="text1"/>
          <w:sz w:val="22"/>
          <w:szCs w:val="22"/>
        </w:rPr>
        <w:t xml:space="preserve">. </w:t>
      </w:r>
    </w:p>
    <w:p w:rsidR="00B51E64" w:rsidRDefault="00B51E64" w:rsidP="001C563E">
      <w:pPr>
        <w:widowControl w:val="0"/>
        <w:spacing w:line="235" w:lineRule="auto"/>
        <w:ind w:left="426"/>
        <w:jc w:val="both"/>
        <w:rPr>
          <w:rFonts w:ascii="Trebuchet MS" w:hAnsi="Trebuchet MS" w:cs="Arial"/>
          <w:color w:val="000000" w:themeColor="text1"/>
          <w:sz w:val="22"/>
          <w:szCs w:val="22"/>
        </w:rPr>
      </w:pPr>
    </w:p>
    <w:p w:rsidR="00B51E64" w:rsidRDefault="00B51E64" w:rsidP="001C563E">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Os valores apresentados em Contas a receber</w:t>
      </w:r>
      <w:r w:rsidR="00F11C05">
        <w:rPr>
          <w:rFonts w:ascii="Trebuchet MS" w:hAnsi="Trebuchet MS" w:cs="Arial"/>
          <w:color w:val="000000" w:themeColor="text1"/>
          <w:sz w:val="22"/>
          <w:szCs w:val="22"/>
        </w:rPr>
        <w:t>, em 31 de dezembro de 2016,</w:t>
      </w:r>
      <w:r>
        <w:rPr>
          <w:rFonts w:ascii="Trebuchet MS" w:hAnsi="Trebuchet MS" w:cs="Arial"/>
          <w:color w:val="000000" w:themeColor="text1"/>
          <w:sz w:val="22"/>
          <w:szCs w:val="22"/>
        </w:rPr>
        <w:t xml:space="preserve"> se subdividem em dois grupos: os valores a receber referente a anuidades de pessoas físicas e os valores a receber oriundos de anuidades de pessoas jurídicas. Dados extraídos do SICCAU (Relatórios Financeiros 14 e 15). </w:t>
      </w:r>
    </w:p>
    <w:p w:rsidR="00B51E64" w:rsidRDefault="00B51E64" w:rsidP="001C563E">
      <w:pPr>
        <w:widowControl w:val="0"/>
        <w:spacing w:line="235" w:lineRule="auto"/>
        <w:ind w:left="426"/>
        <w:jc w:val="both"/>
        <w:rPr>
          <w:rFonts w:ascii="Trebuchet MS" w:hAnsi="Trebuchet MS" w:cs="Arial"/>
          <w:color w:val="000000" w:themeColor="text1"/>
          <w:sz w:val="22"/>
          <w:szCs w:val="22"/>
        </w:rPr>
      </w:pPr>
    </w:p>
    <w:p w:rsidR="00B51E64" w:rsidRDefault="00B51E64" w:rsidP="001C563E">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Os valores a receber referente a anuidades de pessoa física e jurídica estão dispostos conforme planilha abaixo:</w:t>
      </w:r>
    </w:p>
    <w:p w:rsidR="00B51E64" w:rsidRDefault="00B51E64" w:rsidP="001C563E">
      <w:pPr>
        <w:widowControl w:val="0"/>
        <w:spacing w:line="235" w:lineRule="auto"/>
        <w:ind w:left="426"/>
        <w:jc w:val="both"/>
        <w:rPr>
          <w:rFonts w:ascii="Trebuchet MS" w:hAnsi="Trebuchet MS" w:cs="Arial"/>
          <w:color w:val="000000" w:themeColor="text1"/>
          <w:sz w:val="22"/>
          <w:szCs w:val="22"/>
        </w:rPr>
      </w:pPr>
    </w:p>
    <w:bookmarkStart w:id="5" w:name="_MON_1548158204"/>
    <w:bookmarkEnd w:id="5"/>
    <w:p w:rsidR="00B51E64" w:rsidRDefault="001B0B5D" w:rsidP="001C563E">
      <w:pPr>
        <w:widowControl w:val="0"/>
        <w:spacing w:line="235"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575" w:dyaOrig="2472">
          <v:shape id="_x0000_i1028" type="#_x0000_t75" style="width:428.25pt;height:123.75pt" o:ole="">
            <v:imagedata r:id="rId19" o:title=""/>
          </v:shape>
          <o:OLEObject Type="Embed" ProgID="Excel.Sheet.12" ShapeID="_x0000_i1028" DrawAspect="Content" ObjectID="_1551275349" r:id="rId20"/>
        </w:object>
      </w:r>
    </w:p>
    <w:p w:rsidR="00B51E64" w:rsidRDefault="00B51E64" w:rsidP="001C563E">
      <w:pPr>
        <w:widowControl w:val="0"/>
        <w:spacing w:line="235" w:lineRule="auto"/>
        <w:ind w:left="426"/>
        <w:jc w:val="both"/>
        <w:rPr>
          <w:rFonts w:ascii="Trebuchet MS" w:hAnsi="Trebuchet MS" w:cs="Arial"/>
          <w:color w:val="000000" w:themeColor="text1"/>
          <w:sz w:val="22"/>
          <w:szCs w:val="22"/>
        </w:rPr>
      </w:pPr>
    </w:p>
    <w:p w:rsidR="00B51E64" w:rsidRPr="00B51E64" w:rsidRDefault="00B51E64" w:rsidP="00B51E64">
      <w:pPr>
        <w:widowControl w:val="0"/>
        <w:spacing w:line="235" w:lineRule="auto"/>
        <w:jc w:val="both"/>
        <w:rPr>
          <w:rFonts w:ascii="Trebuchet MS" w:hAnsi="Trebuchet MS" w:cs="Arial"/>
          <w:b/>
          <w:color w:val="000000" w:themeColor="text1"/>
          <w:sz w:val="22"/>
          <w:szCs w:val="22"/>
          <w:lang w:eastAsia="es-AR"/>
        </w:rPr>
      </w:pPr>
      <w:r w:rsidRPr="00B51E64">
        <w:rPr>
          <w:rFonts w:ascii="Trebuchet MS" w:hAnsi="Trebuchet MS" w:cs="Arial"/>
          <w:b/>
          <w:color w:val="000000" w:themeColor="text1"/>
          <w:sz w:val="22"/>
          <w:szCs w:val="22"/>
          <w:lang w:eastAsia="es-AR"/>
        </w:rPr>
        <w:t>7.   Demais Créditos e Valores de curto prazo</w:t>
      </w:r>
    </w:p>
    <w:p w:rsidR="001C563E" w:rsidRDefault="001C563E" w:rsidP="001C563E">
      <w:pPr>
        <w:widowControl w:val="0"/>
        <w:spacing w:line="235" w:lineRule="auto"/>
        <w:ind w:left="426"/>
        <w:rPr>
          <w:rFonts w:ascii="Trebuchet MS" w:hAnsi="Trebuchet MS" w:cs="Arial"/>
          <w:color w:val="000000" w:themeColor="text1"/>
          <w:sz w:val="22"/>
          <w:szCs w:val="22"/>
          <w:highlight w:val="yellow"/>
        </w:rPr>
      </w:pPr>
    </w:p>
    <w:p w:rsidR="004D5548" w:rsidRDefault="001B0B5D" w:rsidP="001B0B5D">
      <w:pPr>
        <w:widowControl w:val="0"/>
        <w:spacing w:line="235" w:lineRule="auto"/>
        <w:ind w:left="426"/>
        <w:jc w:val="both"/>
        <w:rPr>
          <w:rFonts w:ascii="Trebuchet MS" w:hAnsi="Trebuchet MS" w:cs="Arial"/>
          <w:color w:val="000000" w:themeColor="text1"/>
          <w:sz w:val="22"/>
          <w:szCs w:val="22"/>
        </w:rPr>
      </w:pPr>
      <w:r w:rsidRPr="001B0B5D">
        <w:rPr>
          <w:rFonts w:ascii="Trebuchet MS" w:hAnsi="Trebuchet MS" w:cs="Arial"/>
          <w:color w:val="000000" w:themeColor="text1"/>
          <w:sz w:val="22"/>
          <w:szCs w:val="22"/>
        </w:rPr>
        <w:t xml:space="preserve">Para </w:t>
      </w:r>
      <w:r>
        <w:rPr>
          <w:rFonts w:ascii="Trebuchet MS" w:hAnsi="Trebuchet MS" w:cs="Arial"/>
          <w:color w:val="000000" w:themeColor="text1"/>
          <w:sz w:val="22"/>
          <w:szCs w:val="22"/>
        </w:rPr>
        <w:t xml:space="preserve">o valor apresentado no subgrupo do Ativo Circulante, denominado de Demais Créditos e valores </w:t>
      </w:r>
      <w:r w:rsidR="008874FE">
        <w:rPr>
          <w:rFonts w:ascii="Trebuchet MS" w:hAnsi="Trebuchet MS" w:cs="Arial"/>
          <w:color w:val="000000" w:themeColor="text1"/>
          <w:sz w:val="22"/>
          <w:szCs w:val="22"/>
        </w:rPr>
        <w:t>em curto prazo</w:t>
      </w:r>
      <w:r>
        <w:rPr>
          <w:rFonts w:ascii="Trebuchet MS" w:hAnsi="Trebuchet MS" w:cs="Arial"/>
          <w:color w:val="000000" w:themeColor="text1"/>
          <w:sz w:val="22"/>
          <w:szCs w:val="22"/>
        </w:rPr>
        <w:t xml:space="preserve">, a entidade registra </w:t>
      </w:r>
      <w:proofErr w:type="gramStart"/>
      <w:r>
        <w:rPr>
          <w:rFonts w:ascii="Trebuchet MS" w:hAnsi="Trebuchet MS" w:cs="Arial"/>
          <w:color w:val="000000" w:themeColor="text1"/>
          <w:sz w:val="22"/>
          <w:szCs w:val="22"/>
        </w:rPr>
        <w:t xml:space="preserve">os valores referente a adiantamento de férias </w:t>
      </w:r>
      <w:r w:rsidR="004D5548">
        <w:rPr>
          <w:rFonts w:ascii="Trebuchet MS" w:hAnsi="Trebuchet MS" w:cs="Arial"/>
          <w:color w:val="000000" w:themeColor="text1"/>
          <w:sz w:val="22"/>
          <w:szCs w:val="22"/>
        </w:rPr>
        <w:t>(conta contábil 1.1.3.1.2.01 – Adiantamento de férias) e valores a receber proveniente de processos de ressarcimento a profissionais</w:t>
      </w:r>
      <w:r w:rsidR="008874FE">
        <w:rPr>
          <w:rFonts w:ascii="Trebuchet MS" w:hAnsi="Trebuchet MS" w:cs="Arial"/>
          <w:color w:val="000000" w:themeColor="text1"/>
          <w:sz w:val="22"/>
          <w:szCs w:val="22"/>
        </w:rPr>
        <w:t xml:space="preserve"> (1.1.3.3.3.02 – CAU/BR)</w:t>
      </w:r>
      <w:r w:rsidR="004D5548">
        <w:rPr>
          <w:rFonts w:ascii="Trebuchet MS" w:hAnsi="Trebuchet MS" w:cs="Arial"/>
          <w:color w:val="000000" w:themeColor="text1"/>
          <w:sz w:val="22"/>
          <w:szCs w:val="22"/>
        </w:rPr>
        <w:t>, por motivos de pagamento de boletos bancários em duplicidade</w:t>
      </w:r>
      <w:proofErr w:type="gramEnd"/>
      <w:r w:rsidR="004D5548">
        <w:rPr>
          <w:rFonts w:ascii="Trebuchet MS" w:hAnsi="Trebuchet MS" w:cs="Arial"/>
          <w:color w:val="000000" w:themeColor="text1"/>
          <w:sz w:val="22"/>
          <w:szCs w:val="22"/>
        </w:rPr>
        <w:t>.</w:t>
      </w:r>
    </w:p>
    <w:p w:rsidR="004D5548" w:rsidRDefault="004D5548" w:rsidP="001B0B5D">
      <w:pPr>
        <w:widowControl w:val="0"/>
        <w:spacing w:line="235" w:lineRule="auto"/>
        <w:ind w:left="426"/>
        <w:jc w:val="both"/>
        <w:rPr>
          <w:rFonts w:ascii="Trebuchet MS" w:hAnsi="Trebuchet MS" w:cs="Arial"/>
          <w:color w:val="000000" w:themeColor="text1"/>
          <w:sz w:val="22"/>
          <w:szCs w:val="22"/>
        </w:rPr>
      </w:pPr>
    </w:p>
    <w:p w:rsidR="004D5548" w:rsidRDefault="004D5548" w:rsidP="001B0B5D">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Os saldos dos Demais créditos e Valores de curto prazo estão dispostos conforme planilha abaixo:</w:t>
      </w:r>
    </w:p>
    <w:p w:rsidR="004D5548" w:rsidRDefault="004D5548" w:rsidP="001B0B5D">
      <w:pPr>
        <w:widowControl w:val="0"/>
        <w:spacing w:line="235" w:lineRule="auto"/>
        <w:ind w:left="426"/>
        <w:jc w:val="both"/>
        <w:rPr>
          <w:rFonts w:ascii="Trebuchet MS" w:hAnsi="Trebuchet MS" w:cs="Arial"/>
          <w:color w:val="000000" w:themeColor="text1"/>
          <w:sz w:val="22"/>
          <w:szCs w:val="22"/>
        </w:rPr>
      </w:pPr>
    </w:p>
    <w:bookmarkStart w:id="6" w:name="_MON_1548159253"/>
    <w:bookmarkEnd w:id="6"/>
    <w:p w:rsidR="004D5548" w:rsidRDefault="004D5548" w:rsidP="001B0B5D">
      <w:pPr>
        <w:widowControl w:val="0"/>
        <w:spacing w:line="235"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575" w:dyaOrig="2530">
          <v:shape id="_x0000_i1029" type="#_x0000_t75" style="width:428.25pt;height:126.75pt" o:ole="">
            <v:imagedata r:id="rId21" o:title=""/>
          </v:shape>
          <o:OLEObject Type="Embed" ProgID="Excel.Sheet.12" ShapeID="_x0000_i1029" DrawAspect="Content" ObjectID="_1551275350" r:id="rId22"/>
        </w:object>
      </w:r>
    </w:p>
    <w:p w:rsidR="004D5548" w:rsidRDefault="004D5548" w:rsidP="001B0B5D">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Para o exercício social de 2016, a contabilidade registrou o valor acumulado para </w:t>
      </w:r>
      <w:r w:rsidR="008874FE">
        <w:rPr>
          <w:rFonts w:ascii="Trebuchet MS" w:hAnsi="Trebuchet MS" w:cs="Arial"/>
          <w:color w:val="000000" w:themeColor="text1"/>
          <w:sz w:val="22"/>
          <w:szCs w:val="22"/>
        </w:rPr>
        <w:t>Adiantamento de Férias, no</w:t>
      </w:r>
      <w:r>
        <w:rPr>
          <w:rFonts w:ascii="Trebuchet MS" w:hAnsi="Trebuchet MS" w:cs="Arial"/>
          <w:color w:val="000000" w:themeColor="text1"/>
          <w:sz w:val="22"/>
          <w:szCs w:val="22"/>
        </w:rPr>
        <w:t xml:space="preserve"> mesmo dia 28 de dezembro, os processos administrativos de férias concedidas aos funcionários Cláudio </w:t>
      </w:r>
      <w:proofErr w:type="spellStart"/>
      <w:r>
        <w:rPr>
          <w:rFonts w:ascii="Trebuchet MS" w:hAnsi="Trebuchet MS" w:cs="Arial"/>
          <w:color w:val="000000" w:themeColor="text1"/>
          <w:sz w:val="22"/>
          <w:szCs w:val="22"/>
        </w:rPr>
        <w:t>Lísias</w:t>
      </w:r>
      <w:proofErr w:type="spellEnd"/>
      <w:r>
        <w:rPr>
          <w:rFonts w:ascii="Trebuchet MS" w:hAnsi="Trebuchet MS" w:cs="Arial"/>
          <w:color w:val="000000" w:themeColor="text1"/>
          <w:sz w:val="22"/>
          <w:szCs w:val="22"/>
        </w:rPr>
        <w:t xml:space="preserve"> </w:t>
      </w:r>
      <w:proofErr w:type="spellStart"/>
      <w:r>
        <w:rPr>
          <w:rFonts w:ascii="Trebuchet MS" w:hAnsi="Trebuchet MS" w:cs="Arial"/>
          <w:color w:val="000000" w:themeColor="text1"/>
          <w:sz w:val="22"/>
          <w:szCs w:val="22"/>
        </w:rPr>
        <w:t>Lucchese</w:t>
      </w:r>
      <w:proofErr w:type="spellEnd"/>
      <w:r>
        <w:rPr>
          <w:rFonts w:ascii="Trebuchet MS" w:hAnsi="Trebuchet MS" w:cs="Arial"/>
          <w:color w:val="000000" w:themeColor="text1"/>
          <w:sz w:val="22"/>
          <w:szCs w:val="22"/>
        </w:rPr>
        <w:t xml:space="preserve"> (Processo Administrativo nº 033/2017)</w:t>
      </w:r>
      <w:r w:rsidR="008874FE">
        <w:rPr>
          <w:rFonts w:ascii="Trebuchet MS" w:hAnsi="Trebuchet MS" w:cs="Arial"/>
          <w:color w:val="000000" w:themeColor="text1"/>
          <w:sz w:val="22"/>
          <w:szCs w:val="22"/>
        </w:rPr>
        <w:t>, no valor de R$ 10.668,99 (dez mil, seiscentos e sessenta e oito reais e noventa e nove centavos)</w:t>
      </w:r>
      <w:r>
        <w:rPr>
          <w:rFonts w:ascii="Trebuchet MS" w:hAnsi="Trebuchet MS" w:cs="Arial"/>
          <w:color w:val="000000" w:themeColor="text1"/>
          <w:sz w:val="22"/>
          <w:szCs w:val="22"/>
        </w:rPr>
        <w:t xml:space="preserve"> e Juliana Moraes Nunes Evangelista (Processo administrativo nº 034/2017)</w:t>
      </w:r>
      <w:r w:rsidR="008874FE">
        <w:rPr>
          <w:rFonts w:ascii="Trebuchet MS" w:hAnsi="Trebuchet MS" w:cs="Arial"/>
          <w:color w:val="000000" w:themeColor="text1"/>
          <w:sz w:val="22"/>
          <w:szCs w:val="22"/>
        </w:rPr>
        <w:t>, no valor de R$ 1.629,04 (Mil seiscentos e vinte nove reais e quatro centavos)</w:t>
      </w:r>
      <w:r>
        <w:rPr>
          <w:rFonts w:ascii="Trebuchet MS" w:hAnsi="Trebuchet MS" w:cs="Arial"/>
          <w:color w:val="000000" w:themeColor="text1"/>
          <w:sz w:val="22"/>
          <w:szCs w:val="22"/>
        </w:rPr>
        <w:t>.</w:t>
      </w:r>
      <w:r w:rsidR="008874FE">
        <w:rPr>
          <w:rFonts w:ascii="Trebuchet MS" w:hAnsi="Trebuchet MS" w:cs="Arial"/>
          <w:color w:val="000000" w:themeColor="text1"/>
          <w:sz w:val="22"/>
          <w:szCs w:val="22"/>
        </w:rPr>
        <w:t xml:space="preserve"> Ambos os processos já estão baixados na contabilidade de janeiro de 2017.</w:t>
      </w:r>
    </w:p>
    <w:p w:rsidR="008874FE" w:rsidRDefault="008874FE" w:rsidP="001B0B5D">
      <w:pPr>
        <w:widowControl w:val="0"/>
        <w:spacing w:line="235" w:lineRule="auto"/>
        <w:ind w:left="426"/>
        <w:jc w:val="both"/>
        <w:rPr>
          <w:rFonts w:ascii="Trebuchet MS" w:hAnsi="Trebuchet MS" w:cs="Arial"/>
          <w:color w:val="000000" w:themeColor="text1"/>
          <w:sz w:val="22"/>
          <w:szCs w:val="22"/>
        </w:rPr>
      </w:pPr>
    </w:p>
    <w:p w:rsidR="008874FE" w:rsidRDefault="008874FE" w:rsidP="001B0B5D">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Para os valores a receber junto ao CAU/BR, a contabilidade registrou dois processos de ressarcimento</w:t>
      </w:r>
      <w:r w:rsidR="002B103B">
        <w:rPr>
          <w:rFonts w:ascii="Trebuchet MS" w:hAnsi="Trebuchet MS" w:cs="Arial"/>
          <w:color w:val="000000" w:themeColor="text1"/>
          <w:sz w:val="22"/>
          <w:szCs w:val="22"/>
        </w:rPr>
        <w:t xml:space="preserve">: Processo Administrativo 263/2016 (Profissional Camila Augusta Florindo) e Processo Administrativo 264/2016 (Profissional Paulo Henrique Medeiros </w:t>
      </w:r>
      <w:proofErr w:type="spellStart"/>
      <w:r w:rsidR="002B103B">
        <w:rPr>
          <w:rFonts w:ascii="Trebuchet MS" w:hAnsi="Trebuchet MS" w:cs="Arial"/>
          <w:color w:val="000000" w:themeColor="text1"/>
          <w:sz w:val="22"/>
          <w:szCs w:val="22"/>
        </w:rPr>
        <w:t>Rostey</w:t>
      </w:r>
      <w:proofErr w:type="spellEnd"/>
      <w:r w:rsidR="002B103B">
        <w:rPr>
          <w:rFonts w:ascii="Trebuchet MS" w:hAnsi="Trebuchet MS" w:cs="Arial"/>
          <w:color w:val="000000" w:themeColor="text1"/>
          <w:sz w:val="22"/>
          <w:szCs w:val="22"/>
        </w:rPr>
        <w:t>)</w:t>
      </w:r>
      <w:r>
        <w:rPr>
          <w:rFonts w:ascii="Trebuchet MS" w:hAnsi="Trebuchet MS" w:cs="Arial"/>
          <w:color w:val="000000" w:themeColor="text1"/>
          <w:sz w:val="22"/>
          <w:szCs w:val="22"/>
        </w:rPr>
        <w:t>, nos quais o motivo/justificativa do pedido era o mesmo: pagamento em duplicidade de boleto bancário (taxa RRT). Ambos os processos possuem Parecer Jurídico (Parecer Jurídico nº 2</w:t>
      </w:r>
      <w:r w:rsidR="002B103B">
        <w:rPr>
          <w:rFonts w:ascii="Trebuchet MS" w:hAnsi="Trebuchet MS" w:cs="Arial"/>
          <w:color w:val="000000" w:themeColor="text1"/>
          <w:sz w:val="22"/>
          <w:szCs w:val="22"/>
        </w:rPr>
        <w:t>30</w:t>
      </w:r>
      <w:r>
        <w:rPr>
          <w:rFonts w:ascii="Trebuchet MS" w:hAnsi="Trebuchet MS" w:cs="Arial"/>
          <w:color w:val="000000" w:themeColor="text1"/>
          <w:sz w:val="22"/>
          <w:szCs w:val="22"/>
        </w:rPr>
        <w:t>/2016 e Parecer Jurídico nº 2</w:t>
      </w:r>
      <w:r w:rsidR="002B103B">
        <w:rPr>
          <w:rFonts w:ascii="Trebuchet MS" w:hAnsi="Trebuchet MS" w:cs="Arial"/>
          <w:color w:val="000000" w:themeColor="text1"/>
          <w:sz w:val="22"/>
          <w:szCs w:val="22"/>
        </w:rPr>
        <w:t>29</w:t>
      </w:r>
      <w:r>
        <w:rPr>
          <w:rFonts w:ascii="Trebuchet MS" w:hAnsi="Trebuchet MS" w:cs="Arial"/>
          <w:color w:val="000000" w:themeColor="text1"/>
          <w:sz w:val="22"/>
          <w:szCs w:val="22"/>
        </w:rPr>
        <w:t>/2016</w:t>
      </w:r>
      <w:r w:rsidR="002B103B">
        <w:rPr>
          <w:rFonts w:ascii="Trebuchet MS" w:hAnsi="Trebuchet MS" w:cs="Arial"/>
          <w:color w:val="000000" w:themeColor="text1"/>
          <w:sz w:val="22"/>
          <w:szCs w:val="22"/>
        </w:rPr>
        <w:t>, respectivamente</w:t>
      </w:r>
      <w:r>
        <w:rPr>
          <w:rFonts w:ascii="Trebuchet MS" w:hAnsi="Trebuchet MS" w:cs="Arial"/>
          <w:color w:val="000000" w:themeColor="text1"/>
          <w:sz w:val="22"/>
          <w:szCs w:val="22"/>
        </w:rPr>
        <w:t xml:space="preserve">) e estão representados pelos valores que são devidos pelo CAU/BR ao CAU/MS (cota parte = 20%). </w:t>
      </w:r>
      <w:r w:rsidR="002B103B">
        <w:rPr>
          <w:rFonts w:ascii="Trebuchet MS" w:hAnsi="Trebuchet MS" w:cs="Arial"/>
          <w:color w:val="000000" w:themeColor="text1"/>
          <w:sz w:val="22"/>
          <w:szCs w:val="22"/>
        </w:rPr>
        <w:t>Os valores já foram recebidos em janeiro de 2017.</w:t>
      </w:r>
    </w:p>
    <w:p w:rsidR="004D5548" w:rsidRDefault="004D5548" w:rsidP="001B0B5D">
      <w:pPr>
        <w:widowControl w:val="0"/>
        <w:spacing w:line="235" w:lineRule="auto"/>
        <w:ind w:left="426"/>
        <w:jc w:val="both"/>
        <w:rPr>
          <w:rFonts w:ascii="Trebuchet MS" w:hAnsi="Trebuchet MS" w:cs="Arial"/>
          <w:color w:val="000000" w:themeColor="text1"/>
          <w:sz w:val="22"/>
          <w:szCs w:val="22"/>
        </w:rPr>
      </w:pPr>
    </w:p>
    <w:p w:rsidR="008874FE" w:rsidRPr="002B103B" w:rsidRDefault="008874FE" w:rsidP="008874FE">
      <w:pPr>
        <w:widowControl w:val="0"/>
        <w:spacing w:line="235" w:lineRule="auto"/>
        <w:jc w:val="both"/>
        <w:rPr>
          <w:rFonts w:ascii="Trebuchet MS" w:hAnsi="Trebuchet MS" w:cs="Arial"/>
          <w:b/>
          <w:color w:val="000000" w:themeColor="text1"/>
          <w:sz w:val="22"/>
          <w:szCs w:val="22"/>
        </w:rPr>
      </w:pPr>
      <w:r w:rsidRPr="002B103B">
        <w:rPr>
          <w:rFonts w:ascii="Trebuchet MS" w:hAnsi="Trebuchet MS" w:cs="Arial"/>
          <w:b/>
          <w:color w:val="000000" w:themeColor="text1"/>
          <w:sz w:val="22"/>
          <w:szCs w:val="22"/>
        </w:rPr>
        <w:t xml:space="preserve">8.   </w:t>
      </w:r>
      <w:r w:rsidR="002B103B" w:rsidRPr="002B103B">
        <w:rPr>
          <w:rFonts w:ascii="Trebuchet MS" w:hAnsi="Trebuchet MS" w:cs="Arial"/>
          <w:b/>
          <w:color w:val="000000" w:themeColor="text1"/>
          <w:sz w:val="22"/>
          <w:szCs w:val="22"/>
        </w:rPr>
        <w:t xml:space="preserve">Ativo Realizável </w:t>
      </w:r>
      <w:proofErr w:type="gramStart"/>
      <w:r w:rsidR="002B103B" w:rsidRPr="002B103B">
        <w:rPr>
          <w:rFonts w:ascii="Trebuchet MS" w:hAnsi="Trebuchet MS" w:cs="Arial"/>
          <w:b/>
          <w:color w:val="000000" w:themeColor="text1"/>
          <w:sz w:val="22"/>
          <w:szCs w:val="22"/>
        </w:rPr>
        <w:t>a Longo Prazo</w:t>
      </w:r>
      <w:proofErr w:type="gramEnd"/>
    </w:p>
    <w:p w:rsidR="008874FE" w:rsidRDefault="008874FE" w:rsidP="001B0B5D">
      <w:pPr>
        <w:widowControl w:val="0"/>
        <w:spacing w:line="235" w:lineRule="auto"/>
        <w:ind w:left="426"/>
        <w:jc w:val="both"/>
        <w:rPr>
          <w:rFonts w:ascii="Trebuchet MS" w:hAnsi="Trebuchet MS" w:cs="Arial"/>
          <w:color w:val="000000" w:themeColor="text1"/>
          <w:sz w:val="22"/>
          <w:szCs w:val="22"/>
        </w:rPr>
      </w:pPr>
    </w:p>
    <w:p w:rsidR="00990E9D" w:rsidRDefault="002B103B" w:rsidP="001B0B5D">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O processo de Inscrição em Dívida Ativa resultou no valor disposto em Créditos </w:t>
      </w:r>
      <w:proofErr w:type="gramStart"/>
      <w:r>
        <w:rPr>
          <w:rFonts w:ascii="Trebuchet MS" w:hAnsi="Trebuchet MS" w:cs="Arial"/>
          <w:color w:val="000000" w:themeColor="text1"/>
          <w:sz w:val="22"/>
          <w:szCs w:val="22"/>
        </w:rPr>
        <w:t>a Longo Prazo</w:t>
      </w:r>
      <w:proofErr w:type="gramEnd"/>
      <w:r w:rsidR="000B5525">
        <w:rPr>
          <w:rFonts w:ascii="Trebuchet MS" w:hAnsi="Trebuchet MS" w:cs="Arial"/>
          <w:color w:val="000000" w:themeColor="text1"/>
          <w:sz w:val="22"/>
          <w:szCs w:val="22"/>
        </w:rPr>
        <w:t xml:space="preserve"> (Ativo Não Circulante)</w:t>
      </w:r>
      <w:r>
        <w:rPr>
          <w:rFonts w:ascii="Trebuchet MS" w:hAnsi="Trebuchet MS" w:cs="Arial"/>
          <w:color w:val="000000" w:themeColor="text1"/>
          <w:sz w:val="22"/>
          <w:szCs w:val="22"/>
        </w:rPr>
        <w:t>. Os valores</w:t>
      </w:r>
      <w:r w:rsidR="00990E9D">
        <w:rPr>
          <w:rFonts w:ascii="Trebuchet MS" w:hAnsi="Trebuchet MS" w:cs="Arial"/>
          <w:color w:val="000000" w:themeColor="text1"/>
          <w:sz w:val="22"/>
          <w:szCs w:val="22"/>
        </w:rPr>
        <w:t xml:space="preserve"> apresentados constam em Relatório Gerencial Financeiro, extraído da Plataforma SICCAU (Relatórios Financeiros 14 e 15).</w:t>
      </w:r>
    </w:p>
    <w:p w:rsidR="00990E9D" w:rsidRDefault="00990E9D" w:rsidP="001B0B5D">
      <w:pPr>
        <w:widowControl w:val="0"/>
        <w:spacing w:line="235" w:lineRule="auto"/>
        <w:ind w:left="426"/>
        <w:jc w:val="both"/>
        <w:rPr>
          <w:rFonts w:ascii="Trebuchet MS" w:hAnsi="Trebuchet MS" w:cs="Arial"/>
          <w:color w:val="000000" w:themeColor="text1"/>
          <w:sz w:val="22"/>
          <w:szCs w:val="22"/>
        </w:rPr>
      </w:pPr>
    </w:p>
    <w:p w:rsidR="00990E9D" w:rsidRDefault="00990E9D" w:rsidP="001B0B5D">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Os processos de inscrição e cobrança dar-se-ão durante o exercício de 2017, e para este exercício social em análise (2016), foram inscritos apenas os valores correspondentes ao exercício financeiro de 2012, para anuidades de pessoas físicas e para anuidades de pessoas jurídicas.</w:t>
      </w:r>
    </w:p>
    <w:p w:rsidR="00990E9D" w:rsidRDefault="00990E9D" w:rsidP="001B0B5D">
      <w:pPr>
        <w:widowControl w:val="0"/>
        <w:spacing w:line="235" w:lineRule="auto"/>
        <w:ind w:left="426"/>
        <w:jc w:val="both"/>
        <w:rPr>
          <w:rFonts w:ascii="Trebuchet MS" w:hAnsi="Trebuchet MS" w:cs="Arial"/>
          <w:color w:val="000000" w:themeColor="text1"/>
          <w:sz w:val="22"/>
          <w:szCs w:val="22"/>
        </w:rPr>
      </w:pPr>
    </w:p>
    <w:p w:rsidR="00990E9D" w:rsidRDefault="00990E9D" w:rsidP="001B0B5D">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Os valores estão dispostos conforme a planilha abaixo:</w:t>
      </w:r>
    </w:p>
    <w:p w:rsidR="00990E9D" w:rsidRDefault="00990E9D" w:rsidP="001B0B5D">
      <w:pPr>
        <w:widowControl w:val="0"/>
        <w:spacing w:line="235" w:lineRule="auto"/>
        <w:ind w:left="426"/>
        <w:jc w:val="both"/>
        <w:rPr>
          <w:rFonts w:ascii="Trebuchet MS" w:hAnsi="Trebuchet MS" w:cs="Arial"/>
          <w:color w:val="000000" w:themeColor="text1"/>
          <w:sz w:val="22"/>
          <w:szCs w:val="22"/>
        </w:rPr>
      </w:pPr>
    </w:p>
    <w:p w:rsidR="002B103B" w:rsidRDefault="002B103B" w:rsidP="001B0B5D">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bookmarkStart w:id="7" w:name="_MON_1548161399"/>
      <w:bookmarkEnd w:id="7"/>
      <w:r w:rsidR="00990E9D" w:rsidRPr="00FD52B7">
        <w:rPr>
          <w:rFonts w:ascii="Trebuchet MS" w:hAnsi="Trebuchet MS" w:cs="Arial"/>
          <w:color w:val="000000" w:themeColor="text1"/>
          <w:sz w:val="22"/>
          <w:szCs w:val="22"/>
        </w:rPr>
        <w:object w:dxaOrig="8575" w:dyaOrig="2530">
          <v:shape id="_x0000_i1030" type="#_x0000_t75" style="width:428.25pt;height:126.75pt" o:ole="">
            <v:imagedata r:id="rId23" o:title=""/>
          </v:shape>
          <o:OLEObject Type="Embed" ProgID="Excel.Sheet.12" ShapeID="_x0000_i1030" DrawAspect="Content" ObjectID="_1551275351" r:id="rId24"/>
        </w:object>
      </w:r>
    </w:p>
    <w:p w:rsidR="002B103B" w:rsidRDefault="00E5751F" w:rsidP="001B0B5D">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Os valores inscritos em Dívida Ativa tiveram como contrapartida na contabilidade, o respectivo registro em Variação Patrimonial Aumentativa, derivado de Receitas com </w:t>
      </w:r>
      <w:r>
        <w:rPr>
          <w:rFonts w:ascii="Trebuchet MS" w:hAnsi="Trebuchet MS" w:cs="Arial"/>
          <w:color w:val="000000" w:themeColor="text1"/>
          <w:sz w:val="22"/>
          <w:szCs w:val="22"/>
        </w:rPr>
        <w:lastRenderedPageBreak/>
        <w:t>Contribuições Sociais, Anuidades de Pessoa Física e Anuidades de Pessoa Jurídica.</w:t>
      </w:r>
    </w:p>
    <w:p w:rsidR="00E5751F" w:rsidRDefault="00E5751F" w:rsidP="001B0B5D">
      <w:pPr>
        <w:widowControl w:val="0"/>
        <w:spacing w:line="235" w:lineRule="auto"/>
        <w:ind w:left="426"/>
        <w:jc w:val="both"/>
        <w:rPr>
          <w:rFonts w:ascii="Trebuchet MS" w:hAnsi="Trebuchet MS" w:cs="Arial"/>
          <w:color w:val="000000" w:themeColor="text1"/>
          <w:sz w:val="22"/>
          <w:szCs w:val="22"/>
        </w:rPr>
      </w:pPr>
    </w:p>
    <w:p w:rsidR="00E5751F" w:rsidRDefault="00E5751F" w:rsidP="001B0B5D">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Lançamento</w:t>
      </w:r>
      <w:r w:rsidR="00EE4C32">
        <w:rPr>
          <w:rFonts w:ascii="Trebuchet MS" w:hAnsi="Trebuchet MS" w:cs="Arial"/>
          <w:color w:val="000000" w:themeColor="text1"/>
          <w:sz w:val="22"/>
          <w:szCs w:val="22"/>
        </w:rPr>
        <w:t>s</w:t>
      </w:r>
      <w:r>
        <w:rPr>
          <w:rFonts w:ascii="Trebuchet MS" w:hAnsi="Trebuchet MS" w:cs="Arial"/>
          <w:color w:val="000000" w:themeColor="text1"/>
          <w:sz w:val="22"/>
          <w:szCs w:val="22"/>
        </w:rPr>
        <w:t xml:space="preserve"> Cont</w:t>
      </w:r>
      <w:r w:rsidR="00EE4C32">
        <w:rPr>
          <w:rFonts w:ascii="Trebuchet MS" w:hAnsi="Trebuchet MS" w:cs="Arial"/>
          <w:color w:val="000000" w:themeColor="text1"/>
          <w:sz w:val="22"/>
          <w:szCs w:val="22"/>
        </w:rPr>
        <w:t>ábeis</w:t>
      </w:r>
      <w:r>
        <w:rPr>
          <w:rFonts w:ascii="Trebuchet MS" w:hAnsi="Trebuchet MS" w:cs="Arial"/>
          <w:color w:val="000000" w:themeColor="text1"/>
          <w:sz w:val="22"/>
          <w:szCs w:val="22"/>
        </w:rPr>
        <w:t>:</w:t>
      </w:r>
    </w:p>
    <w:p w:rsidR="00E5751F" w:rsidRDefault="00E5751F" w:rsidP="001B0B5D">
      <w:pPr>
        <w:widowControl w:val="0"/>
        <w:spacing w:line="235" w:lineRule="auto"/>
        <w:ind w:left="426"/>
        <w:jc w:val="both"/>
        <w:rPr>
          <w:rFonts w:ascii="Trebuchet MS" w:hAnsi="Trebuchet MS" w:cs="Arial"/>
          <w:color w:val="000000" w:themeColor="text1"/>
          <w:sz w:val="22"/>
          <w:szCs w:val="22"/>
        </w:rPr>
      </w:pPr>
    </w:p>
    <w:p w:rsidR="00E5751F" w:rsidRDefault="00E5751F" w:rsidP="00E5751F">
      <w:pPr>
        <w:widowControl w:val="0"/>
        <w:spacing w:line="235" w:lineRule="auto"/>
        <w:ind w:left="426"/>
        <w:rPr>
          <w:rFonts w:ascii="Trebuchet MS" w:hAnsi="Trebuchet MS" w:cs="Arial"/>
          <w:color w:val="000000" w:themeColor="text1"/>
          <w:sz w:val="22"/>
          <w:szCs w:val="22"/>
        </w:rPr>
      </w:pPr>
      <w:r>
        <w:rPr>
          <w:rFonts w:ascii="Trebuchet MS" w:hAnsi="Trebuchet MS" w:cs="Arial"/>
          <w:color w:val="000000" w:themeColor="text1"/>
          <w:sz w:val="22"/>
          <w:szCs w:val="22"/>
        </w:rPr>
        <w:t xml:space="preserve">D – 1.2.1.1.3.01.01.01 – Decorrente de Anuidades de Pessoa Física – Ex. Social de </w:t>
      </w:r>
      <w:proofErr w:type="gramStart"/>
      <w:r>
        <w:rPr>
          <w:rFonts w:ascii="Trebuchet MS" w:hAnsi="Trebuchet MS" w:cs="Arial"/>
          <w:color w:val="000000" w:themeColor="text1"/>
          <w:sz w:val="22"/>
          <w:szCs w:val="22"/>
        </w:rPr>
        <w:t>2012</w:t>
      </w:r>
      <w:proofErr w:type="gramEnd"/>
    </w:p>
    <w:p w:rsidR="00E5751F" w:rsidRDefault="00E5751F" w:rsidP="00E5751F">
      <w:pPr>
        <w:widowControl w:val="0"/>
        <w:spacing w:line="235" w:lineRule="auto"/>
        <w:ind w:left="426"/>
        <w:jc w:val="right"/>
        <w:rPr>
          <w:rFonts w:ascii="Trebuchet MS" w:hAnsi="Trebuchet MS" w:cs="Arial"/>
          <w:color w:val="000000" w:themeColor="text1"/>
          <w:sz w:val="22"/>
          <w:szCs w:val="22"/>
        </w:rPr>
      </w:pPr>
      <w:r>
        <w:rPr>
          <w:rFonts w:ascii="Trebuchet MS" w:hAnsi="Trebuchet MS" w:cs="Arial"/>
          <w:color w:val="000000" w:themeColor="text1"/>
          <w:sz w:val="22"/>
          <w:szCs w:val="22"/>
        </w:rPr>
        <w:t>C – 4.2.1.1.1.01.01.05 – Dívida Ativa PF – Principal</w:t>
      </w:r>
      <w:r>
        <w:rPr>
          <w:rFonts w:ascii="Trebuchet MS" w:hAnsi="Trebuchet MS" w:cs="Arial"/>
          <w:color w:val="000000" w:themeColor="text1"/>
          <w:sz w:val="22"/>
          <w:szCs w:val="22"/>
        </w:rPr>
        <w:tab/>
      </w:r>
      <w:r>
        <w:rPr>
          <w:rFonts w:ascii="Trebuchet MS" w:hAnsi="Trebuchet MS" w:cs="Arial"/>
          <w:color w:val="000000" w:themeColor="text1"/>
          <w:sz w:val="22"/>
          <w:szCs w:val="22"/>
        </w:rPr>
        <w:tab/>
      </w:r>
      <w:r>
        <w:rPr>
          <w:rFonts w:ascii="Trebuchet MS" w:hAnsi="Trebuchet MS" w:cs="Arial"/>
          <w:color w:val="000000" w:themeColor="text1"/>
          <w:sz w:val="22"/>
          <w:szCs w:val="22"/>
        </w:rPr>
        <w:tab/>
        <w:t>R$ 47.593,54</w:t>
      </w:r>
      <w:r w:rsidR="00EE4C32">
        <w:rPr>
          <w:rFonts w:ascii="Trebuchet MS" w:hAnsi="Trebuchet MS" w:cs="Arial"/>
          <w:color w:val="000000" w:themeColor="text1"/>
          <w:sz w:val="22"/>
          <w:szCs w:val="22"/>
        </w:rPr>
        <w:t>*</w:t>
      </w:r>
    </w:p>
    <w:p w:rsidR="00EE4C32" w:rsidRDefault="00EE4C32" w:rsidP="00E5751F">
      <w:pPr>
        <w:widowControl w:val="0"/>
        <w:spacing w:line="235" w:lineRule="auto"/>
        <w:ind w:left="426"/>
        <w:jc w:val="right"/>
        <w:rPr>
          <w:rFonts w:ascii="Trebuchet MS" w:hAnsi="Trebuchet MS" w:cs="Arial"/>
          <w:color w:val="000000" w:themeColor="text1"/>
          <w:sz w:val="22"/>
          <w:szCs w:val="22"/>
        </w:rPr>
      </w:pPr>
      <w:r>
        <w:rPr>
          <w:rFonts w:ascii="Trebuchet MS" w:hAnsi="Trebuchet MS" w:cs="Arial"/>
          <w:color w:val="000000" w:themeColor="text1"/>
          <w:sz w:val="22"/>
          <w:szCs w:val="22"/>
        </w:rPr>
        <w:t>*valor extraído da Plataforma SICCAU, Relatório nº15.</w:t>
      </w:r>
    </w:p>
    <w:p w:rsidR="00990E9D" w:rsidRDefault="00990E9D" w:rsidP="000F6BFC">
      <w:pPr>
        <w:widowControl w:val="0"/>
        <w:tabs>
          <w:tab w:val="left" w:pos="426"/>
        </w:tabs>
        <w:spacing w:line="235" w:lineRule="auto"/>
        <w:rPr>
          <w:rFonts w:ascii="Trebuchet MS" w:hAnsi="Trebuchet MS" w:cs="Arial"/>
          <w:b/>
          <w:color w:val="000000" w:themeColor="text1"/>
          <w:sz w:val="22"/>
          <w:szCs w:val="22"/>
        </w:rPr>
      </w:pPr>
    </w:p>
    <w:p w:rsidR="00990E9D" w:rsidRDefault="00EE4C32" w:rsidP="00E5751F">
      <w:pPr>
        <w:widowControl w:val="0"/>
        <w:tabs>
          <w:tab w:val="left" w:pos="426"/>
        </w:tabs>
        <w:spacing w:line="235" w:lineRule="auto"/>
        <w:ind w:left="426"/>
        <w:rPr>
          <w:rFonts w:ascii="Trebuchet MS" w:hAnsi="Trebuchet MS" w:cs="Arial"/>
          <w:color w:val="000000" w:themeColor="text1"/>
          <w:sz w:val="22"/>
          <w:szCs w:val="22"/>
        </w:rPr>
      </w:pPr>
      <w:r w:rsidRPr="00EE4C32">
        <w:rPr>
          <w:rFonts w:ascii="Trebuchet MS" w:hAnsi="Trebuchet MS" w:cs="Arial"/>
          <w:color w:val="000000" w:themeColor="text1"/>
          <w:sz w:val="22"/>
          <w:szCs w:val="22"/>
        </w:rPr>
        <w:t xml:space="preserve">D </w:t>
      </w:r>
      <w:r>
        <w:rPr>
          <w:rFonts w:ascii="Trebuchet MS" w:hAnsi="Trebuchet MS" w:cs="Arial"/>
          <w:color w:val="000000" w:themeColor="text1"/>
          <w:sz w:val="22"/>
          <w:szCs w:val="22"/>
        </w:rPr>
        <w:t>–</w:t>
      </w:r>
      <w:r w:rsidRPr="00EE4C32">
        <w:rPr>
          <w:rFonts w:ascii="Trebuchet MS" w:hAnsi="Trebuchet MS" w:cs="Arial"/>
          <w:color w:val="000000" w:themeColor="text1"/>
          <w:sz w:val="22"/>
          <w:szCs w:val="22"/>
        </w:rPr>
        <w:t xml:space="preserve"> </w:t>
      </w:r>
      <w:r>
        <w:rPr>
          <w:rFonts w:ascii="Trebuchet MS" w:hAnsi="Trebuchet MS" w:cs="Arial"/>
          <w:color w:val="000000" w:themeColor="text1"/>
          <w:sz w:val="22"/>
          <w:szCs w:val="22"/>
        </w:rPr>
        <w:t xml:space="preserve">1.2.1.1.3.01.02.01 – Decorrente de Anuidades de Pessoa Jurídica – Ex. Social de </w:t>
      </w:r>
      <w:proofErr w:type="gramStart"/>
      <w:r>
        <w:rPr>
          <w:rFonts w:ascii="Trebuchet MS" w:hAnsi="Trebuchet MS" w:cs="Arial"/>
          <w:color w:val="000000" w:themeColor="text1"/>
          <w:sz w:val="22"/>
          <w:szCs w:val="22"/>
        </w:rPr>
        <w:t>2012</w:t>
      </w:r>
      <w:proofErr w:type="gramEnd"/>
    </w:p>
    <w:p w:rsidR="00EE4C32" w:rsidRDefault="00EE4C32" w:rsidP="00EE4C32">
      <w:pPr>
        <w:widowControl w:val="0"/>
        <w:tabs>
          <w:tab w:val="left" w:pos="426"/>
        </w:tabs>
        <w:spacing w:line="235" w:lineRule="auto"/>
        <w:ind w:left="426"/>
        <w:jc w:val="right"/>
        <w:rPr>
          <w:rFonts w:ascii="Trebuchet MS" w:hAnsi="Trebuchet MS" w:cs="Arial"/>
          <w:color w:val="000000" w:themeColor="text1"/>
          <w:sz w:val="22"/>
          <w:szCs w:val="22"/>
        </w:rPr>
      </w:pPr>
      <w:r>
        <w:rPr>
          <w:rFonts w:ascii="Trebuchet MS" w:hAnsi="Trebuchet MS" w:cs="Arial"/>
          <w:color w:val="000000" w:themeColor="text1"/>
          <w:sz w:val="22"/>
          <w:szCs w:val="22"/>
        </w:rPr>
        <w:t>C – 4.2.1.1.1.01.01.06 – dívida Ativa PJ – Principal</w:t>
      </w:r>
      <w:r>
        <w:rPr>
          <w:rFonts w:ascii="Trebuchet MS" w:hAnsi="Trebuchet MS" w:cs="Arial"/>
          <w:color w:val="000000" w:themeColor="text1"/>
          <w:sz w:val="22"/>
          <w:szCs w:val="22"/>
        </w:rPr>
        <w:tab/>
      </w:r>
      <w:r>
        <w:rPr>
          <w:rFonts w:ascii="Trebuchet MS" w:hAnsi="Trebuchet MS" w:cs="Arial"/>
          <w:color w:val="000000" w:themeColor="text1"/>
          <w:sz w:val="22"/>
          <w:szCs w:val="22"/>
        </w:rPr>
        <w:tab/>
      </w:r>
      <w:r>
        <w:rPr>
          <w:rFonts w:ascii="Trebuchet MS" w:hAnsi="Trebuchet MS" w:cs="Arial"/>
          <w:color w:val="000000" w:themeColor="text1"/>
          <w:sz w:val="22"/>
          <w:szCs w:val="22"/>
        </w:rPr>
        <w:tab/>
        <w:t>R$30.564,18*</w:t>
      </w:r>
    </w:p>
    <w:p w:rsidR="00EE4C32" w:rsidRPr="00EE4C32" w:rsidRDefault="00EE4C32" w:rsidP="00EE4C32">
      <w:pPr>
        <w:widowControl w:val="0"/>
        <w:tabs>
          <w:tab w:val="left" w:pos="426"/>
        </w:tabs>
        <w:spacing w:line="235" w:lineRule="auto"/>
        <w:ind w:left="426"/>
        <w:jc w:val="right"/>
        <w:rPr>
          <w:rFonts w:ascii="Trebuchet MS" w:hAnsi="Trebuchet MS" w:cs="Arial"/>
          <w:color w:val="000000" w:themeColor="text1"/>
          <w:sz w:val="22"/>
          <w:szCs w:val="22"/>
        </w:rPr>
      </w:pPr>
      <w:r>
        <w:rPr>
          <w:rFonts w:ascii="Trebuchet MS" w:hAnsi="Trebuchet MS" w:cs="Arial"/>
          <w:color w:val="000000" w:themeColor="text1"/>
          <w:sz w:val="22"/>
          <w:szCs w:val="22"/>
        </w:rPr>
        <w:t>*valor extraído da Plataforma SICCAU, Relatório nº 14.</w:t>
      </w:r>
    </w:p>
    <w:p w:rsidR="00EE4C32" w:rsidRDefault="00EE4C32" w:rsidP="000F6BFC">
      <w:pPr>
        <w:widowControl w:val="0"/>
        <w:tabs>
          <w:tab w:val="left" w:pos="426"/>
        </w:tabs>
        <w:spacing w:line="235" w:lineRule="auto"/>
        <w:rPr>
          <w:rFonts w:ascii="Trebuchet MS" w:hAnsi="Trebuchet MS" w:cs="Arial"/>
          <w:b/>
          <w:color w:val="000000" w:themeColor="text1"/>
          <w:sz w:val="22"/>
          <w:szCs w:val="22"/>
        </w:rPr>
      </w:pPr>
    </w:p>
    <w:p w:rsidR="000B5525" w:rsidRDefault="000B5525" w:rsidP="000F6BFC">
      <w:pPr>
        <w:widowControl w:val="0"/>
        <w:tabs>
          <w:tab w:val="left" w:pos="426"/>
        </w:tabs>
        <w:spacing w:line="235" w:lineRule="auto"/>
        <w:rPr>
          <w:rFonts w:ascii="Trebuchet MS" w:hAnsi="Trebuchet MS" w:cs="Arial"/>
          <w:b/>
          <w:color w:val="000000" w:themeColor="text1"/>
          <w:sz w:val="22"/>
          <w:szCs w:val="22"/>
        </w:rPr>
      </w:pPr>
    </w:p>
    <w:p w:rsidR="001C563E" w:rsidRPr="00FD52B7" w:rsidRDefault="00EE4C32" w:rsidP="000F6BFC">
      <w:pPr>
        <w:widowControl w:val="0"/>
        <w:tabs>
          <w:tab w:val="left" w:pos="426"/>
        </w:tabs>
        <w:spacing w:line="235" w:lineRule="auto"/>
        <w:rPr>
          <w:rFonts w:ascii="Trebuchet MS" w:hAnsi="Trebuchet MS" w:cs="Arial"/>
          <w:b/>
          <w:color w:val="000000" w:themeColor="text1"/>
          <w:sz w:val="22"/>
          <w:szCs w:val="22"/>
        </w:rPr>
      </w:pPr>
      <w:r>
        <w:rPr>
          <w:rFonts w:ascii="Trebuchet MS" w:hAnsi="Trebuchet MS" w:cs="Arial"/>
          <w:b/>
          <w:color w:val="000000" w:themeColor="text1"/>
          <w:sz w:val="22"/>
          <w:szCs w:val="22"/>
        </w:rPr>
        <w:t>9</w:t>
      </w:r>
      <w:r w:rsidR="001C563E" w:rsidRPr="008874FE">
        <w:rPr>
          <w:rFonts w:ascii="Trebuchet MS" w:hAnsi="Trebuchet MS" w:cs="Arial"/>
          <w:b/>
          <w:color w:val="000000" w:themeColor="text1"/>
          <w:sz w:val="22"/>
          <w:szCs w:val="22"/>
        </w:rPr>
        <w:t>.</w:t>
      </w:r>
      <w:r w:rsidR="001C563E" w:rsidRPr="008874FE">
        <w:rPr>
          <w:rFonts w:ascii="Trebuchet MS" w:hAnsi="Trebuchet MS" w:cs="Arial"/>
          <w:b/>
          <w:color w:val="000000" w:themeColor="text1"/>
          <w:sz w:val="22"/>
          <w:szCs w:val="22"/>
        </w:rPr>
        <w:tab/>
        <w:t>Imobilizado</w:t>
      </w:r>
    </w:p>
    <w:bookmarkStart w:id="8" w:name="_MON_1485700652"/>
    <w:bookmarkEnd w:id="8"/>
    <w:p w:rsidR="001C563E" w:rsidRPr="00FD52B7" w:rsidRDefault="00684312" w:rsidP="001C563E">
      <w:pPr>
        <w:widowControl w:val="0"/>
        <w:tabs>
          <w:tab w:val="left" w:pos="851"/>
        </w:tabs>
        <w:spacing w:line="235" w:lineRule="auto"/>
        <w:ind w:left="709" w:right="-851"/>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349" w:dyaOrig="5261">
          <v:shape id="_x0000_i1031" type="#_x0000_t75" style="width:417.75pt;height:263.25pt" o:ole="">
            <v:imagedata r:id="rId25" o:title=""/>
          </v:shape>
          <o:OLEObject Type="Embed" ProgID="Excel.Sheet.12" ShapeID="_x0000_i1031" DrawAspect="Content" ObjectID="_1551275352" r:id="rId26"/>
        </w:object>
      </w:r>
    </w:p>
    <w:p w:rsidR="001C563E" w:rsidRPr="00FD52B7" w:rsidRDefault="001C563E" w:rsidP="001C563E">
      <w:pPr>
        <w:widowControl w:val="0"/>
        <w:rPr>
          <w:rFonts w:ascii="Trebuchet MS" w:hAnsi="Trebuchet MS" w:cs="Arial"/>
          <w:color w:val="000000" w:themeColor="text1"/>
          <w:sz w:val="22"/>
          <w:szCs w:val="22"/>
        </w:rPr>
      </w:pPr>
    </w:p>
    <w:p w:rsidR="001C563E" w:rsidRPr="00FD52B7" w:rsidRDefault="001C563E" w:rsidP="001C563E">
      <w:pPr>
        <w:widowControl w:val="0"/>
        <w:rPr>
          <w:rFonts w:ascii="Trebuchet MS" w:hAnsi="Trebuchet MS" w:cs="Arial"/>
          <w:color w:val="000000" w:themeColor="text1"/>
          <w:sz w:val="22"/>
          <w:szCs w:val="22"/>
        </w:rPr>
      </w:pPr>
    </w:p>
    <w:p w:rsidR="006C7ACF" w:rsidRDefault="00CC4AA2" w:rsidP="00684312">
      <w:pPr>
        <w:widowControl w:val="0"/>
        <w:ind w:left="709"/>
        <w:jc w:val="both"/>
        <w:rPr>
          <w:rFonts w:ascii="Trebuchet MS" w:hAnsi="Trebuchet MS" w:cs="Arial"/>
          <w:color w:val="000000" w:themeColor="text1"/>
          <w:sz w:val="22"/>
          <w:szCs w:val="22"/>
        </w:rPr>
      </w:pPr>
      <w:r>
        <w:rPr>
          <w:rFonts w:ascii="Trebuchet MS" w:hAnsi="Trebuchet MS" w:cs="Arial"/>
          <w:color w:val="000000" w:themeColor="text1"/>
          <w:sz w:val="22"/>
          <w:szCs w:val="22"/>
        </w:rPr>
        <w:t>A Entidade</w:t>
      </w:r>
      <w:r w:rsidR="001C563E" w:rsidRPr="00FD52B7">
        <w:rPr>
          <w:rFonts w:ascii="Trebuchet MS" w:hAnsi="Trebuchet MS" w:cs="Arial"/>
          <w:color w:val="000000" w:themeColor="text1"/>
          <w:sz w:val="22"/>
          <w:szCs w:val="22"/>
        </w:rPr>
        <w:t xml:space="preserve"> acompanha anualmente as vidas úteis dos ativos imobilizados e não foram identificadas diferenças significativas durante o ano. </w:t>
      </w:r>
    </w:p>
    <w:p w:rsidR="006C7ACF" w:rsidRDefault="006C7ACF" w:rsidP="006C7ACF">
      <w:pPr>
        <w:widowControl w:val="0"/>
        <w:ind w:left="709"/>
        <w:rPr>
          <w:rFonts w:ascii="Trebuchet MS" w:hAnsi="Trebuchet MS" w:cs="Arial"/>
          <w:color w:val="000000" w:themeColor="text1"/>
          <w:sz w:val="22"/>
          <w:szCs w:val="22"/>
        </w:rPr>
      </w:pPr>
    </w:p>
    <w:p w:rsidR="00F41FC1" w:rsidRDefault="00F41FC1" w:rsidP="00F41FC1">
      <w:pPr>
        <w:widowControl w:val="0"/>
        <w:ind w:left="709"/>
        <w:jc w:val="both"/>
        <w:rPr>
          <w:rFonts w:ascii="Trebuchet MS" w:hAnsi="Trebuchet MS" w:cs="Arial"/>
          <w:color w:val="000000" w:themeColor="text1"/>
          <w:sz w:val="22"/>
          <w:szCs w:val="22"/>
        </w:rPr>
      </w:pPr>
      <w:r>
        <w:rPr>
          <w:rFonts w:ascii="Trebuchet MS" w:hAnsi="Trebuchet MS" w:cs="Arial"/>
          <w:color w:val="000000" w:themeColor="text1"/>
          <w:sz w:val="22"/>
          <w:szCs w:val="22"/>
        </w:rPr>
        <w:t>O registro da Depreciação de modo automático e consequente integralização dos sistemas contábeis e patrimonial</w:t>
      </w:r>
      <w:proofErr w:type="gramStart"/>
      <w:r>
        <w:rPr>
          <w:rFonts w:ascii="Trebuchet MS" w:hAnsi="Trebuchet MS" w:cs="Arial"/>
          <w:color w:val="000000" w:themeColor="text1"/>
          <w:sz w:val="22"/>
          <w:szCs w:val="22"/>
        </w:rPr>
        <w:t>, constitui</w:t>
      </w:r>
      <w:proofErr w:type="gramEnd"/>
      <w:r>
        <w:rPr>
          <w:rFonts w:ascii="Trebuchet MS" w:hAnsi="Trebuchet MS" w:cs="Arial"/>
          <w:color w:val="000000" w:themeColor="text1"/>
          <w:sz w:val="22"/>
          <w:szCs w:val="22"/>
        </w:rPr>
        <w:t xml:space="preserve"> um grande avanço no controle da composição patrimonial do Conselho de Arquitetura e Urbanismo de Mato Grosso do Sul.</w:t>
      </w:r>
    </w:p>
    <w:p w:rsidR="00F41FC1" w:rsidRDefault="00F41FC1" w:rsidP="006C7ACF">
      <w:pPr>
        <w:widowControl w:val="0"/>
        <w:ind w:left="709"/>
        <w:rPr>
          <w:rFonts w:ascii="Trebuchet MS" w:hAnsi="Trebuchet MS" w:cs="Arial"/>
          <w:color w:val="000000" w:themeColor="text1"/>
          <w:sz w:val="22"/>
          <w:szCs w:val="22"/>
        </w:rPr>
      </w:pPr>
      <w:r>
        <w:rPr>
          <w:rFonts w:ascii="Trebuchet MS" w:hAnsi="Trebuchet MS" w:cs="Arial"/>
          <w:color w:val="000000" w:themeColor="text1"/>
          <w:sz w:val="22"/>
          <w:szCs w:val="22"/>
        </w:rPr>
        <w:t xml:space="preserve">  </w:t>
      </w:r>
    </w:p>
    <w:p w:rsidR="001C563E" w:rsidRPr="00FD52B7" w:rsidRDefault="00CC4AA2" w:rsidP="006C7ACF">
      <w:pPr>
        <w:widowControl w:val="0"/>
        <w:ind w:left="709"/>
        <w:rPr>
          <w:rFonts w:ascii="Trebuchet MS" w:hAnsi="Trebuchet MS" w:cs="Arial"/>
          <w:color w:val="000000" w:themeColor="text1"/>
          <w:sz w:val="22"/>
          <w:szCs w:val="22"/>
        </w:rPr>
      </w:pPr>
      <w:r>
        <w:rPr>
          <w:rFonts w:ascii="Trebuchet MS" w:hAnsi="Trebuchet MS" w:cs="Arial"/>
          <w:color w:val="000000" w:themeColor="text1"/>
          <w:sz w:val="22"/>
          <w:szCs w:val="22"/>
        </w:rPr>
        <w:t>A seguir apresentamos a movimentação do ativo imobilizado:</w:t>
      </w:r>
    </w:p>
    <w:p w:rsidR="00EE4C32" w:rsidRDefault="00EE4C32" w:rsidP="001C563E">
      <w:pPr>
        <w:pStyle w:val="Corpodetexto"/>
        <w:spacing w:line="252" w:lineRule="auto"/>
        <w:ind w:left="426"/>
        <w:rPr>
          <w:rFonts w:ascii="Trebuchet MS" w:hAnsi="Trebuchet MS" w:cs="Arial"/>
          <w:color w:val="000000" w:themeColor="text1"/>
          <w:sz w:val="22"/>
          <w:szCs w:val="22"/>
          <w:u w:val="single"/>
        </w:rPr>
      </w:pPr>
    </w:p>
    <w:p w:rsidR="000B5525" w:rsidRDefault="000B5525" w:rsidP="001C563E">
      <w:pPr>
        <w:pStyle w:val="Corpodetexto"/>
        <w:spacing w:line="252" w:lineRule="auto"/>
        <w:ind w:left="426"/>
        <w:rPr>
          <w:rFonts w:ascii="Trebuchet MS" w:hAnsi="Trebuchet MS" w:cs="Arial"/>
          <w:color w:val="000000" w:themeColor="text1"/>
          <w:sz w:val="22"/>
          <w:szCs w:val="22"/>
          <w:u w:val="single"/>
        </w:rPr>
      </w:pPr>
    </w:p>
    <w:p w:rsidR="001C563E" w:rsidRPr="00FD52B7" w:rsidRDefault="001C563E" w:rsidP="001C563E">
      <w:pPr>
        <w:pStyle w:val="Corpodetexto"/>
        <w:spacing w:line="252" w:lineRule="auto"/>
        <w:ind w:left="426"/>
        <w:rPr>
          <w:rFonts w:ascii="Trebuchet MS" w:hAnsi="Trebuchet MS" w:cs="Arial"/>
          <w:color w:val="000000" w:themeColor="text1"/>
          <w:sz w:val="22"/>
          <w:szCs w:val="22"/>
          <w:u w:val="single"/>
        </w:rPr>
      </w:pPr>
      <w:r w:rsidRPr="009A361C">
        <w:rPr>
          <w:rFonts w:ascii="Trebuchet MS" w:hAnsi="Trebuchet MS" w:cs="Arial"/>
          <w:color w:val="000000" w:themeColor="text1"/>
          <w:sz w:val="22"/>
          <w:szCs w:val="22"/>
          <w:u w:val="single"/>
        </w:rPr>
        <w:t>Movimentação do ativo imobilizado:</w:t>
      </w:r>
    </w:p>
    <w:p w:rsidR="001C563E" w:rsidRPr="00FD52B7" w:rsidRDefault="001C563E" w:rsidP="001C563E">
      <w:pPr>
        <w:pStyle w:val="Corpodetexto"/>
        <w:spacing w:line="252" w:lineRule="auto"/>
        <w:ind w:left="426"/>
        <w:rPr>
          <w:rFonts w:ascii="Trebuchet MS" w:hAnsi="Trebuchet MS" w:cs="Arial"/>
          <w:color w:val="000000" w:themeColor="text1"/>
          <w:sz w:val="22"/>
          <w:szCs w:val="22"/>
          <w:u w:val="single"/>
        </w:rPr>
      </w:pPr>
    </w:p>
    <w:bookmarkStart w:id="9" w:name="_MON_1485701736"/>
    <w:bookmarkEnd w:id="9"/>
    <w:p w:rsidR="001C563E" w:rsidRPr="00FD52B7" w:rsidRDefault="009A361C" w:rsidP="00F41FC1">
      <w:pPr>
        <w:pStyle w:val="Corpodetexto"/>
        <w:spacing w:line="252" w:lineRule="auto"/>
        <w:rPr>
          <w:rFonts w:ascii="Trebuchet MS" w:hAnsi="Trebuchet MS" w:cs="Arial"/>
          <w:b/>
          <w:color w:val="000000" w:themeColor="text1"/>
          <w:sz w:val="22"/>
          <w:szCs w:val="22"/>
        </w:rPr>
      </w:pPr>
      <w:r w:rsidRPr="00FD52B7">
        <w:rPr>
          <w:rFonts w:ascii="Trebuchet MS" w:hAnsi="Trebuchet MS" w:cs="Arial"/>
          <w:color w:val="000000" w:themeColor="text1"/>
          <w:sz w:val="22"/>
          <w:szCs w:val="22"/>
        </w:rPr>
        <w:object w:dxaOrig="9790" w:dyaOrig="4985">
          <v:shape id="_x0000_i1032" type="#_x0000_t75" style="width:440.25pt;height:249pt" o:ole="">
            <v:imagedata r:id="rId27" o:title=""/>
          </v:shape>
          <o:OLEObject Type="Embed" ProgID="Excel.Sheet.12" ShapeID="_x0000_i1032" DrawAspect="Content" ObjectID="_1551275353" r:id="rId28"/>
        </w:object>
      </w:r>
      <w:r w:rsidR="00CE27C6" w:rsidRPr="000B5525">
        <w:rPr>
          <w:rFonts w:ascii="Trebuchet MS" w:hAnsi="Trebuchet MS" w:cs="Arial"/>
          <w:b/>
          <w:color w:val="000000" w:themeColor="text1"/>
          <w:sz w:val="22"/>
          <w:szCs w:val="22"/>
        </w:rPr>
        <w:t>1</w:t>
      </w:r>
      <w:r w:rsidRPr="000B5525">
        <w:rPr>
          <w:rFonts w:ascii="Trebuchet MS" w:hAnsi="Trebuchet MS" w:cs="Arial"/>
          <w:b/>
          <w:color w:val="000000" w:themeColor="text1"/>
          <w:sz w:val="22"/>
          <w:szCs w:val="22"/>
        </w:rPr>
        <w:t>0</w:t>
      </w:r>
      <w:r w:rsidR="00F41FC1">
        <w:rPr>
          <w:rFonts w:ascii="Trebuchet MS" w:hAnsi="Trebuchet MS" w:cs="Arial"/>
          <w:b/>
          <w:color w:val="000000" w:themeColor="text1"/>
          <w:sz w:val="22"/>
          <w:szCs w:val="22"/>
        </w:rPr>
        <w:t xml:space="preserve">. </w:t>
      </w:r>
      <w:r w:rsidR="001C563E" w:rsidRPr="000B5525">
        <w:rPr>
          <w:rFonts w:ascii="Trebuchet MS" w:hAnsi="Trebuchet MS" w:cs="Arial"/>
          <w:b/>
          <w:color w:val="000000" w:themeColor="text1"/>
          <w:sz w:val="22"/>
          <w:szCs w:val="22"/>
        </w:rPr>
        <w:t>Fornecedores a pagar</w:t>
      </w:r>
    </w:p>
    <w:p w:rsidR="001C563E" w:rsidRPr="00FD52B7" w:rsidRDefault="001C563E" w:rsidP="001C563E">
      <w:pPr>
        <w:widowControl w:val="0"/>
        <w:spacing w:line="252" w:lineRule="auto"/>
        <w:rPr>
          <w:rFonts w:ascii="Trebuchet MS" w:hAnsi="Trebuchet MS" w:cs="Arial"/>
          <w:color w:val="000000" w:themeColor="text1"/>
          <w:sz w:val="22"/>
          <w:szCs w:val="22"/>
        </w:rPr>
      </w:pPr>
    </w:p>
    <w:bookmarkStart w:id="10" w:name="_MON_1485704500"/>
    <w:bookmarkEnd w:id="10"/>
    <w:p w:rsidR="001C563E" w:rsidRPr="00FD52B7" w:rsidRDefault="00F41FC1" w:rsidP="001C563E">
      <w:pPr>
        <w:widowControl w:val="0"/>
        <w:spacing w:line="233" w:lineRule="auto"/>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9138" w:dyaOrig="2659">
          <v:shape id="_x0000_i1033" type="#_x0000_t75" style="width:456.75pt;height:132.75pt" o:ole="">
            <v:imagedata r:id="rId29" o:title=""/>
          </v:shape>
          <o:OLEObject Type="Embed" ProgID="Excel.Sheet.12" ShapeID="_x0000_i1033" DrawAspect="Content" ObjectID="_1551275354" r:id="rId30"/>
        </w:object>
      </w:r>
    </w:p>
    <w:p w:rsidR="001B2A17" w:rsidRPr="00FD52B7" w:rsidRDefault="001B2A17" w:rsidP="006C7ACF">
      <w:pPr>
        <w:widowControl w:val="0"/>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Abaixo o </w:t>
      </w:r>
      <w:proofErr w:type="spellStart"/>
      <w:r w:rsidRPr="00FD52B7">
        <w:rPr>
          <w:rFonts w:ascii="Trebuchet MS" w:hAnsi="Trebuchet MS" w:cs="Arial"/>
          <w:color w:val="000000" w:themeColor="text1"/>
          <w:sz w:val="22"/>
          <w:szCs w:val="22"/>
        </w:rPr>
        <w:t>aging</w:t>
      </w:r>
      <w:proofErr w:type="spellEnd"/>
      <w:r w:rsidRPr="00FD52B7">
        <w:rPr>
          <w:rFonts w:ascii="Trebuchet MS" w:hAnsi="Trebuchet MS" w:cs="Arial"/>
          <w:color w:val="000000" w:themeColor="text1"/>
          <w:sz w:val="22"/>
          <w:szCs w:val="22"/>
        </w:rPr>
        <w:t xml:space="preserve"> </w:t>
      </w:r>
      <w:proofErr w:type="spellStart"/>
      <w:r w:rsidRPr="00FD52B7">
        <w:rPr>
          <w:rFonts w:ascii="Trebuchet MS" w:hAnsi="Trebuchet MS" w:cs="Arial"/>
          <w:color w:val="000000" w:themeColor="text1"/>
          <w:sz w:val="22"/>
          <w:szCs w:val="22"/>
        </w:rPr>
        <w:t>list</w:t>
      </w:r>
      <w:proofErr w:type="spellEnd"/>
      <w:r w:rsidRPr="00FD52B7">
        <w:rPr>
          <w:rFonts w:ascii="Trebuchet MS" w:hAnsi="Trebuchet MS" w:cs="Arial"/>
          <w:color w:val="000000" w:themeColor="text1"/>
          <w:sz w:val="22"/>
          <w:szCs w:val="22"/>
        </w:rPr>
        <w:t xml:space="preserve"> dos fornec</w:t>
      </w:r>
      <w:r w:rsidR="00CC4AA2">
        <w:rPr>
          <w:rFonts w:ascii="Trebuchet MS" w:hAnsi="Trebuchet MS" w:cs="Arial"/>
          <w:color w:val="000000" w:themeColor="text1"/>
          <w:sz w:val="22"/>
          <w:szCs w:val="22"/>
        </w:rPr>
        <w:t>edores em 31 de dezembro de 2016 e 2015</w:t>
      </w:r>
      <w:r w:rsidRPr="00FD52B7">
        <w:rPr>
          <w:rFonts w:ascii="Trebuchet MS" w:hAnsi="Trebuchet MS" w:cs="Arial"/>
          <w:color w:val="000000" w:themeColor="text1"/>
          <w:sz w:val="22"/>
          <w:szCs w:val="22"/>
        </w:rPr>
        <w:t>:</w:t>
      </w:r>
    </w:p>
    <w:p w:rsidR="001B2A17" w:rsidRPr="00FD52B7" w:rsidRDefault="001B2A17" w:rsidP="001B2A17">
      <w:pPr>
        <w:widowControl w:val="0"/>
        <w:spacing w:line="233" w:lineRule="auto"/>
        <w:ind w:left="426"/>
        <w:rPr>
          <w:rFonts w:ascii="Trebuchet MS" w:hAnsi="Trebuchet MS" w:cs="Arial"/>
          <w:color w:val="000000" w:themeColor="text1"/>
          <w:sz w:val="22"/>
          <w:szCs w:val="22"/>
        </w:rPr>
      </w:pPr>
    </w:p>
    <w:p w:rsidR="006C7ACF" w:rsidRDefault="006C7ACF">
      <w:pPr>
        <w:spacing w:after="200" w:line="276" w:lineRule="auto"/>
        <w:rPr>
          <w:rFonts w:ascii="Trebuchet MS" w:hAnsi="Trebuchet MS" w:cs="Arial"/>
          <w:color w:val="000000" w:themeColor="text1"/>
          <w:sz w:val="22"/>
          <w:szCs w:val="22"/>
        </w:rPr>
      </w:pPr>
    </w:p>
    <w:bookmarkStart w:id="11" w:name="_MON_1541072226"/>
    <w:bookmarkEnd w:id="11"/>
    <w:p w:rsidR="001B2A17" w:rsidRPr="00FD52B7" w:rsidRDefault="00F41FC1" w:rsidP="001B2A17">
      <w:pPr>
        <w:tabs>
          <w:tab w:val="left" w:pos="426"/>
          <w:tab w:val="left" w:pos="993"/>
        </w:tabs>
        <w:rPr>
          <w:rFonts w:ascii="Trebuchet MS" w:hAnsi="Trebuchet MS" w:cs="Arial"/>
          <w:b/>
          <w:color w:val="000000" w:themeColor="text1"/>
          <w:sz w:val="22"/>
          <w:szCs w:val="22"/>
        </w:rPr>
      </w:pPr>
      <w:r w:rsidRPr="00FD52B7">
        <w:rPr>
          <w:rFonts w:ascii="Trebuchet MS" w:hAnsi="Trebuchet MS" w:cs="Arial"/>
          <w:color w:val="000000" w:themeColor="text1"/>
          <w:sz w:val="22"/>
          <w:szCs w:val="22"/>
        </w:rPr>
        <w:object w:dxaOrig="8735" w:dyaOrig="2777">
          <v:shape id="_x0000_i1034" type="#_x0000_t75" style="width:436.5pt;height:138.75pt" o:ole="">
            <v:imagedata r:id="rId31" o:title=""/>
          </v:shape>
          <o:OLEObject Type="Embed" ProgID="Excel.Sheet.12" ShapeID="_x0000_i1034" DrawAspect="Content" ObjectID="_1551275355" r:id="rId32"/>
        </w:object>
      </w:r>
    </w:p>
    <w:p w:rsidR="00F41FC1" w:rsidRDefault="00D81F08" w:rsidP="00D81F08">
      <w:pPr>
        <w:tabs>
          <w:tab w:val="left" w:pos="709"/>
        </w:tabs>
        <w:ind w:left="709"/>
        <w:rPr>
          <w:rFonts w:ascii="Trebuchet MS" w:hAnsi="Trebuchet MS" w:cs="Arial"/>
          <w:color w:val="000000" w:themeColor="text1"/>
          <w:sz w:val="22"/>
          <w:szCs w:val="22"/>
        </w:rPr>
      </w:pPr>
      <w:r w:rsidRPr="00D81F08">
        <w:rPr>
          <w:rFonts w:ascii="Trebuchet MS" w:hAnsi="Trebuchet MS" w:cs="Arial"/>
          <w:color w:val="000000" w:themeColor="text1"/>
          <w:sz w:val="22"/>
          <w:szCs w:val="22"/>
        </w:rPr>
        <w:t xml:space="preserve">Os </w:t>
      </w:r>
      <w:r>
        <w:rPr>
          <w:rFonts w:ascii="Trebuchet MS" w:hAnsi="Trebuchet MS" w:cs="Arial"/>
          <w:color w:val="000000" w:themeColor="text1"/>
          <w:sz w:val="22"/>
          <w:szCs w:val="22"/>
        </w:rPr>
        <w:t>valores com vencimento para Até 30 dias representam as despesas com Serviços de telecomunicações, Banda Larga e assinatura mensal de linhas telefônicas para o período de Dezembro de 2016 e, que já estão pagas em Janeiro de 2017.</w:t>
      </w:r>
    </w:p>
    <w:p w:rsidR="00D81F08" w:rsidRDefault="00D81F08" w:rsidP="00D81F08">
      <w:pPr>
        <w:tabs>
          <w:tab w:val="left" w:pos="709"/>
        </w:tabs>
        <w:ind w:left="709"/>
        <w:rPr>
          <w:rFonts w:ascii="Trebuchet MS" w:hAnsi="Trebuchet MS" w:cs="Arial"/>
          <w:color w:val="000000" w:themeColor="text1"/>
          <w:sz w:val="22"/>
          <w:szCs w:val="22"/>
        </w:rPr>
      </w:pPr>
    </w:p>
    <w:p w:rsidR="00D81F08" w:rsidRPr="00D81F08" w:rsidRDefault="00D81F08" w:rsidP="005B5697">
      <w:pPr>
        <w:tabs>
          <w:tab w:val="left" w:pos="709"/>
        </w:tabs>
        <w:ind w:left="709"/>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Já o valor disposto para vencimento de 31 a 60 dias, representa uma despesa com a confecção de calendários para o exercício social de 2017. Como o processo iniciou em Dezembro de 2016, </w:t>
      </w:r>
      <w:r w:rsidR="005B5697">
        <w:rPr>
          <w:rFonts w:ascii="Trebuchet MS" w:hAnsi="Trebuchet MS" w:cs="Arial"/>
          <w:color w:val="000000" w:themeColor="text1"/>
          <w:sz w:val="22"/>
          <w:szCs w:val="22"/>
        </w:rPr>
        <w:t xml:space="preserve">conforme Nota de Empenho nº 361, Fornecedor </w:t>
      </w:r>
      <w:proofErr w:type="spellStart"/>
      <w:r w:rsidR="005B5697">
        <w:rPr>
          <w:rFonts w:ascii="Trebuchet MS" w:hAnsi="Trebuchet MS" w:cs="Arial"/>
          <w:color w:val="000000" w:themeColor="text1"/>
          <w:sz w:val="22"/>
          <w:szCs w:val="22"/>
        </w:rPr>
        <w:t>Copicad</w:t>
      </w:r>
      <w:proofErr w:type="spellEnd"/>
      <w:r w:rsidR="005B5697">
        <w:rPr>
          <w:rFonts w:ascii="Trebuchet MS" w:hAnsi="Trebuchet MS" w:cs="Arial"/>
          <w:color w:val="000000" w:themeColor="text1"/>
          <w:sz w:val="22"/>
          <w:szCs w:val="22"/>
        </w:rPr>
        <w:t xml:space="preserve"> Soluções em Impressões LTDA – ME. O Processo obedeceu todo o trâmite legal, e possui Comunicação Interna nº 054/2015-2017, da Gerência Administrativa e Financeira da Entidade.</w:t>
      </w:r>
    </w:p>
    <w:p w:rsidR="00D81F08" w:rsidRDefault="00D81F08" w:rsidP="00F41FC1">
      <w:pPr>
        <w:tabs>
          <w:tab w:val="left" w:pos="426"/>
          <w:tab w:val="left" w:pos="993"/>
        </w:tabs>
        <w:rPr>
          <w:rFonts w:ascii="Trebuchet MS" w:hAnsi="Trebuchet MS" w:cs="Arial"/>
          <w:b/>
          <w:color w:val="000000" w:themeColor="text1"/>
          <w:sz w:val="22"/>
          <w:szCs w:val="22"/>
        </w:rPr>
      </w:pPr>
    </w:p>
    <w:p w:rsidR="001C563E" w:rsidRPr="00FD52B7" w:rsidRDefault="005B5697" w:rsidP="00F41FC1">
      <w:pPr>
        <w:tabs>
          <w:tab w:val="left" w:pos="426"/>
          <w:tab w:val="left" w:pos="993"/>
        </w:tabs>
        <w:rPr>
          <w:rFonts w:ascii="Trebuchet MS" w:hAnsi="Trebuchet MS" w:cs="Arial"/>
          <w:b/>
          <w:color w:val="000000" w:themeColor="text1"/>
          <w:sz w:val="22"/>
          <w:szCs w:val="22"/>
        </w:rPr>
      </w:pPr>
      <w:r>
        <w:rPr>
          <w:rFonts w:ascii="Trebuchet MS" w:hAnsi="Trebuchet MS" w:cs="Arial"/>
          <w:b/>
          <w:color w:val="000000" w:themeColor="text1"/>
          <w:sz w:val="22"/>
          <w:szCs w:val="22"/>
        </w:rPr>
        <w:t>11</w:t>
      </w:r>
      <w:r w:rsidR="001C563E" w:rsidRPr="00FD52B7">
        <w:rPr>
          <w:rFonts w:ascii="Trebuchet MS" w:hAnsi="Trebuchet MS" w:cs="Arial"/>
          <w:b/>
          <w:color w:val="000000" w:themeColor="text1"/>
          <w:sz w:val="22"/>
          <w:szCs w:val="22"/>
        </w:rPr>
        <w:t>.</w:t>
      </w:r>
      <w:r w:rsidR="001C563E" w:rsidRPr="00FD52B7">
        <w:rPr>
          <w:rFonts w:ascii="Trebuchet MS" w:hAnsi="Trebuchet MS" w:cs="Arial"/>
          <w:b/>
          <w:color w:val="000000" w:themeColor="text1"/>
          <w:sz w:val="22"/>
          <w:szCs w:val="22"/>
        </w:rPr>
        <w:tab/>
        <w:t xml:space="preserve">Obrigações fiscais, trabalhistas e </w:t>
      </w:r>
      <w:proofErr w:type="gramStart"/>
      <w:r w:rsidR="001C563E" w:rsidRPr="00FD52B7">
        <w:rPr>
          <w:rFonts w:ascii="Trebuchet MS" w:hAnsi="Trebuchet MS" w:cs="Arial"/>
          <w:b/>
          <w:color w:val="000000" w:themeColor="text1"/>
          <w:sz w:val="22"/>
          <w:szCs w:val="22"/>
        </w:rPr>
        <w:t>sociais</w:t>
      </w:r>
      <w:proofErr w:type="gramEnd"/>
    </w:p>
    <w:p w:rsidR="001D74D8" w:rsidRDefault="001C563E" w:rsidP="00CE27C6">
      <w:pPr>
        <w:tabs>
          <w:tab w:val="left" w:pos="426"/>
          <w:tab w:val="left" w:pos="993"/>
        </w:tabs>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tab/>
      </w:r>
    </w:p>
    <w:bookmarkStart w:id="12" w:name="_MON_1485704723"/>
    <w:bookmarkEnd w:id="12"/>
    <w:p w:rsidR="001C563E" w:rsidRPr="00FD52B7" w:rsidRDefault="001D74D8" w:rsidP="00CE27C6">
      <w:pPr>
        <w:tabs>
          <w:tab w:val="left" w:pos="426"/>
          <w:tab w:val="left" w:pos="993"/>
        </w:tabs>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639" w:dyaOrig="5012">
          <v:shape id="_x0000_i1035" type="#_x0000_t75" style="width:6in;height:251.25pt" o:ole="">
            <v:imagedata r:id="rId33" o:title=""/>
          </v:shape>
          <o:OLEObject Type="Embed" ProgID="Excel.Sheet.12" ShapeID="_x0000_i1035" DrawAspect="Content" ObjectID="_1551275356" r:id="rId34"/>
        </w:object>
      </w:r>
    </w:p>
    <w:p w:rsidR="001D74D8" w:rsidRDefault="00947768" w:rsidP="00947768">
      <w:pPr>
        <w:tabs>
          <w:tab w:val="left" w:pos="426"/>
        </w:tabs>
        <w:ind w:left="426"/>
        <w:jc w:val="both"/>
        <w:rPr>
          <w:rFonts w:ascii="Trebuchet MS" w:hAnsi="Trebuchet MS" w:cs="Arial"/>
          <w:color w:val="000000" w:themeColor="text1"/>
          <w:sz w:val="22"/>
          <w:szCs w:val="22"/>
        </w:rPr>
      </w:pPr>
      <w:r w:rsidRPr="00947768">
        <w:rPr>
          <w:rFonts w:ascii="Trebuchet MS" w:hAnsi="Trebuchet MS" w:cs="Arial"/>
          <w:color w:val="000000" w:themeColor="text1"/>
          <w:sz w:val="22"/>
          <w:szCs w:val="22"/>
        </w:rPr>
        <w:t xml:space="preserve">As </w:t>
      </w:r>
      <w:r>
        <w:rPr>
          <w:rFonts w:ascii="Trebuchet MS" w:hAnsi="Trebuchet MS" w:cs="Arial"/>
          <w:color w:val="000000" w:themeColor="text1"/>
          <w:sz w:val="22"/>
          <w:szCs w:val="22"/>
        </w:rPr>
        <w:t xml:space="preserve">Provisões para riscos trabalhistas </w:t>
      </w:r>
      <w:proofErr w:type="gramStart"/>
      <w:r>
        <w:rPr>
          <w:rFonts w:ascii="Trebuchet MS" w:hAnsi="Trebuchet MS" w:cs="Arial"/>
          <w:color w:val="000000" w:themeColor="text1"/>
          <w:sz w:val="22"/>
          <w:szCs w:val="22"/>
        </w:rPr>
        <w:t>a curto prazo</w:t>
      </w:r>
      <w:proofErr w:type="gramEnd"/>
      <w:r>
        <w:rPr>
          <w:rFonts w:ascii="Trebuchet MS" w:hAnsi="Trebuchet MS" w:cs="Arial"/>
          <w:color w:val="000000" w:themeColor="text1"/>
          <w:sz w:val="22"/>
          <w:szCs w:val="22"/>
        </w:rPr>
        <w:t xml:space="preserve"> estão dispostas da seguinte forma:</w:t>
      </w:r>
    </w:p>
    <w:p w:rsidR="00947768" w:rsidRDefault="00947768" w:rsidP="00947768">
      <w:pPr>
        <w:tabs>
          <w:tab w:val="left" w:pos="426"/>
        </w:tabs>
        <w:ind w:left="426"/>
        <w:jc w:val="both"/>
        <w:rPr>
          <w:rFonts w:ascii="Trebuchet MS" w:hAnsi="Trebuchet MS" w:cs="Arial"/>
          <w:color w:val="000000" w:themeColor="text1"/>
          <w:sz w:val="22"/>
          <w:szCs w:val="22"/>
        </w:rPr>
      </w:pPr>
    </w:p>
    <w:bookmarkStart w:id="13" w:name="_MON_1548245168"/>
    <w:bookmarkEnd w:id="13"/>
    <w:p w:rsidR="00947768" w:rsidRPr="00947768" w:rsidRDefault="00947768" w:rsidP="00947768">
      <w:pPr>
        <w:tabs>
          <w:tab w:val="left" w:pos="426"/>
        </w:tabs>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609" w:dyaOrig="3692">
          <v:shape id="_x0000_i1036" type="#_x0000_t75" style="width:429.75pt;height:186pt" o:ole="">
            <v:imagedata r:id="rId35" o:title=""/>
          </v:shape>
          <o:OLEObject Type="Embed" ProgID="Excel.Sheet.12" ShapeID="_x0000_i1036" DrawAspect="Content" ObjectID="_1551275357" r:id="rId36"/>
        </w:object>
      </w:r>
    </w:p>
    <w:p w:rsidR="001D74D8" w:rsidRPr="00490256" w:rsidRDefault="00490256" w:rsidP="00490256">
      <w:pPr>
        <w:tabs>
          <w:tab w:val="left" w:pos="426"/>
        </w:tabs>
        <w:ind w:left="426"/>
        <w:rPr>
          <w:rFonts w:ascii="Trebuchet MS" w:hAnsi="Trebuchet MS" w:cs="Arial"/>
          <w:color w:val="000000" w:themeColor="text1"/>
          <w:sz w:val="22"/>
          <w:szCs w:val="22"/>
        </w:rPr>
      </w:pPr>
      <w:r w:rsidRPr="00490256">
        <w:rPr>
          <w:rFonts w:ascii="Trebuchet MS" w:hAnsi="Trebuchet MS" w:cs="Arial"/>
          <w:color w:val="000000" w:themeColor="text1"/>
          <w:sz w:val="22"/>
          <w:szCs w:val="22"/>
        </w:rPr>
        <w:t xml:space="preserve">Estes </w:t>
      </w:r>
      <w:r>
        <w:rPr>
          <w:rFonts w:ascii="Trebuchet MS" w:hAnsi="Trebuchet MS" w:cs="Arial"/>
          <w:color w:val="000000" w:themeColor="text1"/>
          <w:sz w:val="22"/>
          <w:szCs w:val="22"/>
        </w:rPr>
        <w:t xml:space="preserve">valores estão registrados no Passivo Circulante, tendo em vista que representam obrigações desta Entidade para </w:t>
      </w:r>
      <w:proofErr w:type="gramStart"/>
      <w:r>
        <w:rPr>
          <w:rFonts w:ascii="Trebuchet MS" w:hAnsi="Trebuchet MS" w:cs="Arial"/>
          <w:color w:val="000000" w:themeColor="text1"/>
          <w:sz w:val="22"/>
          <w:szCs w:val="22"/>
        </w:rPr>
        <w:t>serem</w:t>
      </w:r>
      <w:proofErr w:type="gramEnd"/>
      <w:r>
        <w:rPr>
          <w:rFonts w:ascii="Trebuchet MS" w:hAnsi="Trebuchet MS" w:cs="Arial"/>
          <w:color w:val="000000" w:themeColor="text1"/>
          <w:sz w:val="22"/>
          <w:szCs w:val="22"/>
        </w:rPr>
        <w:t xml:space="preserve"> realizadas até o término do exercício financeiro subsequente a data do fechamento deste Balanço Patrimonial (31.12.2016).</w:t>
      </w:r>
    </w:p>
    <w:p w:rsidR="001D74D8" w:rsidRDefault="001D74D8" w:rsidP="001C563E">
      <w:pPr>
        <w:tabs>
          <w:tab w:val="left" w:pos="426"/>
          <w:tab w:val="left" w:pos="993"/>
        </w:tabs>
        <w:rPr>
          <w:rFonts w:ascii="Trebuchet MS" w:hAnsi="Trebuchet MS" w:cs="Arial"/>
          <w:b/>
          <w:color w:val="000000" w:themeColor="text1"/>
          <w:sz w:val="22"/>
          <w:szCs w:val="22"/>
        </w:rPr>
      </w:pPr>
    </w:p>
    <w:p w:rsidR="00490256" w:rsidRDefault="00490256" w:rsidP="001C563E">
      <w:pPr>
        <w:tabs>
          <w:tab w:val="left" w:pos="426"/>
          <w:tab w:val="left" w:pos="993"/>
        </w:tabs>
        <w:rPr>
          <w:rFonts w:ascii="Trebuchet MS" w:hAnsi="Trebuchet MS" w:cs="Arial"/>
          <w:b/>
          <w:color w:val="000000" w:themeColor="text1"/>
          <w:sz w:val="22"/>
          <w:szCs w:val="22"/>
          <w:highlight w:val="yellow"/>
        </w:rPr>
      </w:pPr>
    </w:p>
    <w:p w:rsidR="001C563E" w:rsidRPr="00FD52B7" w:rsidRDefault="00CE27C6" w:rsidP="001C563E">
      <w:pPr>
        <w:tabs>
          <w:tab w:val="left" w:pos="426"/>
          <w:tab w:val="left" w:pos="993"/>
        </w:tabs>
        <w:rPr>
          <w:rFonts w:ascii="Trebuchet MS" w:hAnsi="Trebuchet MS" w:cs="Arial"/>
          <w:b/>
          <w:color w:val="000000" w:themeColor="text1"/>
          <w:sz w:val="22"/>
          <w:szCs w:val="22"/>
        </w:rPr>
      </w:pPr>
      <w:r w:rsidRPr="00B93212">
        <w:rPr>
          <w:rFonts w:ascii="Trebuchet MS" w:hAnsi="Trebuchet MS" w:cs="Arial"/>
          <w:b/>
          <w:color w:val="000000" w:themeColor="text1"/>
          <w:sz w:val="22"/>
          <w:szCs w:val="22"/>
        </w:rPr>
        <w:lastRenderedPageBreak/>
        <w:t>1</w:t>
      </w:r>
      <w:r w:rsidR="00947768" w:rsidRPr="00B93212">
        <w:rPr>
          <w:rFonts w:ascii="Trebuchet MS" w:hAnsi="Trebuchet MS" w:cs="Arial"/>
          <w:b/>
          <w:color w:val="000000" w:themeColor="text1"/>
          <w:sz w:val="22"/>
          <w:szCs w:val="22"/>
        </w:rPr>
        <w:t>2</w:t>
      </w:r>
      <w:r w:rsidR="001C563E" w:rsidRPr="00B93212">
        <w:rPr>
          <w:rFonts w:ascii="Trebuchet MS" w:hAnsi="Trebuchet MS" w:cs="Arial"/>
          <w:b/>
          <w:color w:val="000000" w:themeColor="text1"/>
          <w:sz w:val="22"/>
          <w:szCs w:val="22"/>
        </w:rPr>
        <w:t>.</w:t>
      </w:r>
      <w:r w:rsidR="001C563E" w:rsidRPr="00B93212">
        <w:rPr>
          <w:rFonts w:ascii="Trebuchet MS" w:hAnsi="Trebuchet MS" w:cs="Arial"/>
          <w:b/>
          <w:color w:val="000000" w:themeColor="text1"/>
          <w:sz w:val="22"/>
          <w:szCs w:val="22"/>
        </w:rPr>
        <w:tab/>
        <w:t xml:space="preserve">Provisão para riscos </w:t>
      </w:r>
      <w:proofErr w:type="gramStart"/>
      <w:r w:rsidR="001C563E" w:rsidRPr="00B93212">
        <w:rPr>
          <w:rFonts w:ascii="Trebuchet MS" w:hAnsi="Trebuchet MS" w:cs="Arial"/>
          <w:b/>
          <w:color w:val="000000" w:themeColor="text1"/>
          <w:sz w:val="22"/>
          <w:szCs w:val="22"/>
        </w:rPr>
        <w:t>processuais</w:t>
      </w:r>
      <w:proofErr w:type="gramEnd"/>
    </w:p>
    <w:p w:rsidR="001C563E" w:rsidRPr="00FD52B7" w:rsidRDefault="001C563E" w:rsidP="001C563E">
      <w:pPr>
        <w:widowControl w:val="0"/>
        <w:rPr>
          <w:rFonts w:ascii="Trebuchet MS" w:hAnsi="Trebuchet MS" w:cs="Arial"/>
          <w:snapToGrid w:val="0"/>
          <w:color w:val="000000" w:themeColor="text1"/>
          <w:sz w:val="22"/>
          <w:szCs w:val="22"/>
        </w:rPr>
      </w:pPr>
    </w:p>
    <w:p w:rsidR="001C563E" w:rsidRPr="00FD52B7" w:rsidRDefault="00CE27C6" w:rsidP="001C563E">
      <w:pPr>
        <w:widowControl w:val="0"/>
        <w:ind w:left="426"/>
        <w:rPr>
          <w:rFonts w:ascii="Trebuchet MS" w:hAnsi="Trebuchet MS" w:cs="Arial"/>
          <w:snapToGrid w:val="0"/>
          <w:color w:val="000000" w:themeColor="text1"/>
          <w:sz w:val="22"/>
          <w:szCs w:val="22"/>
        </w:rPr>
      </w:pPr>
      <w:r>
        <w:rPr>
          <w:rFonts w:ascii="Trebuchet MS" w:hAnsi="Trebuchet MS" w:cs="Arial"/>
          <w:snapToGrid w:val="0"/>
          <w:color w:val="000000" w:themeColor="text1"/>
          <w:sz w:val="22"/>
          <w:szCs w:val="22"/>
        </w:rPr>
        <w:t>A Entidade</w:t>
      </w:r>
      <w:r w:rsidR="001C563E" w:rsidRPr="00FD52B7">
        <w:rPr>
          <w:rFonts w:ascii="Trebuchet MS" w:hAnsi="Trebuchet MS" w:cs="Arial"/>
          <w:snapToGrid w:val="0"/>
          <w:color w:val="000000" w:themeColor="text1"/>
          <w:sz w:val="22"/>
          <w:szCs w:val="22"/>
        </w:rPr>
        <w:t xml:space="preserve"> e suas c</w:t>
      </w:r>
      <w:r w:rsidR="001B2A17" w:rsidRPr="00FD52B7">
        <w:rPr>
          <w:rFonts w:ascii="Trebuchet MS" w:hAnsi="Trebuchet MS" w:cs="Arial"/>
          <w:snapToGrid w:val="0"/>
          <w:color w:val="000000" w:themeColor="text1"/>
          <w:sz w:val="22"/>
          <w:szCs w:val="22"/>
        </w:rPr>
        <w:t>ontroladas são parte em determinados</w:t>
      </w:r>
      <w:r w:rsidR="001C563E" w:rsidRPr="00FD52B7">
        <w:rPr>
          <w:rFonts w:ascii="Trebuchet MS" w:hAnsi="Trebuchet MS" w:cs="Arial"/>
          <w:snapToGrid w:val="0"/>
          <w:color w:val="000000" w:themeColor="text1"/>
          <w:sz w:val="22"/>
          <w:szCs w:val="22"/>
        </w:rPr>
        <w:t xml:space="preserve"> processos oriundos d</w:t>
      </w:r>
      <w:r>
        <w:rPr>
          <w:rFonts w:ascii="Trebuchet MS" w:hAnsi="Trebuchet MS" w:cs="Arial"/>
          <w:snapToGrid w:val="0"/>
          <w:color w:val="000000" w:themeColor="text1"/>
          <w:sz w:val="22"/>
          <w:szCs w:val="22"/>
        </w:rPr>
        <w:t>o curso normal do seu funcionamento</w:t>
      </w:r>
      <w:r w:rsidR="001C563E" w:rsidRPr="00FD52B7">
        <w:rPr>
          <w:rFonts w:ascii="Trebuchet MS" w:hAnsi="Trebuchet MS" w:cs="Arial"/>
          <w:snapToGrid w:val="0"/>
          <w:color w:val="000000" w:themeColor="text1"/>
          <w:sz w:val="22"/>
          <w:szCs w:val="22"/>
        </w:rPr>
        <w:t xml:space="preserve">, para os quais foram constituídas provisões baseadas na estimativa de seus consultores legais. As principais informações desses processos, nos exercícios findos em </w:t>
      </w:r>
      <w:r>
        <w:rPr>
          <w:rFonts w:ascii="Trebuchet MS" w:hAnsi="Trebuchet MS" w:cs="Arial"/>
          <w:snapToGrid w:val="0"/>
          <w:color w:val="000000" w:themeColor="text1"/>
          <w:sz w:val="22"/>
          <w:szCs w:val="22"/>
        </w:rPr>
        <w:t>31 de dezembro de 2016 e 2015</w:t>
      </w:r>
      <w:r w:rsidR="001C563E" w:rsidRPr="00FD52B7">
        <w:rPr>
          <w:rFonts w:ascii="Trebuchet MS" w:hAnsi="Trebuchet MS" w:cs="Arial"/>
          <w:snapToGrid w:val="0"/>
          <w:color w:val="000000" w:themeColor="text1"/>
          <w:sz w:val="22"/>
          <w:szCs w:val="22"/>
        </w:rPr>
        <w:t>, estão assim representadas:</w:t>
      </w:r>
    </w:p>
    <w:bookmarkStart w:id="14" w:name="_MON_1485705262"/>
    <w:bookmarkEnd w:id="14"/>
    <w:p w:rsidR="001C563E" w:rsidRPr="00FD52B7" w:rsidRDefault="00571E7B" w:rsidP="001C563E">
      <w:pPr>
        <w:widowControl w:val="0"/>
        <w:ind w:left="426"/>
        <w:rPr>
          <w:rFonts w:ascii="Trebuchet MS" w:hAnsi="Trebuchet MS" w:cs="Arial"/>
          <w:snapToGrid w:val="0"/>
          <w:color w:val="000000" w:themeColor="text1"/>
          <w:sz w:val="22"/>
          <w:szCs w:val="22"/>
        </w:rPr>
      </w:pPr>
      <w:r w:rsidRPr="00FD52B7">
        <w:rPr>
          <w:rFonts w:ascii="Trebuchet MS" w:hAnsi="Trebuchet MS" w:cs="Arial"/>
          <w:color w:val="000000" w:themeColor="text1"/>
          <w:sz w:val="22"/>
          <w:szCs w:val="22"/>
        </w:rPr>
        <w:object w:dxaOrig="8914" w:dyaOrig="2369">
          <v:shape id="_x0000_i1037" type="#_x0000_t75" style="width:445.5pt;height:119.25pt" o:ole="">
            <v:imagedata r:id="rId37" o:title=""/>
          </v:shape>
          <o:OLEObject Type="Embed" ProgID="Excel.Sheet.12" ShapeID="_x0000_i1037" DrawAspect="Content" ObjectID="_1551275358" r:id="rId38"/>
        </w:object>
      </w:r>
    </w:p>
    <w:p w:rsidR="001C563E" w:rsidRPr="00FD52B7" w:rsidRDefault="001C563E" w:rsidP="001C563E">
      <w:pPr>
        <w:widowControl w:val="0"/>
        <w:tabs>
          <w:tab w:val="left" w:pos="851"/>
        </w:tabs>
        <w:ind w:left="851" w:hanging="425"/>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 movimentação </w:t>
      </w:r>
      <w:r w:rsidR="00CE27C6">
        <w:rPr>
          <w:rFonts w:ascii="Trebuchet MS" w:hAnsi="Trebuchet MS" w:cs="Arial"/>
          <w:color w:val="000000" w:themeColor="text1"/>
          <w:sz w:val="22"/>
          <w:szCs w:val="22"/>
        </w:rPr>
        <w:t>da provisão no exercício de 2016</w:t>
      </w:r>
      <w:r w:rsidRPr="00FD52B7">
        <w:rPr>
          <w:rFonts w:ascii="Trebuchet MS" w:hAnsi="Trebuchet MS" w:cs="Arial"/>
          <w:color w:val="000000" w:themeColor="text1"/>
          <w:sz w:val="22"/>
          <w:szCs w:val="22"/>
        </w:rPr>
        <w:t xml:space="preserve"> está demonstrada a seguir:</w:t>
      </w:r>
    </w:p>
    <w:p w:rsidR="001C563E" w:rsidRPr="00FD52B7" w:rsidRDefault="001C563E" w:rsidP="001C563E">
      <w:pPr>
        <w:widowControl w:val="0"/>
        <w:rPr>
          <w:rFonts w:ascii="Trebuchet MS" w:hAnsi="Trebuchet MS" w:cs="Arial"/>
          <w:color w:val="000000" w:themeColor="text1"/>
          <w:sz w:val="22"/>
          <w:szCs w:val="22"/>
        </w:rPr>
      </w:pPr>
    </w:p>
    <w:bookmarkStart w:id="15" w:name="_MON_1485705438"/>
    <w:bookmarkEnd w:id="15"/>
    <w:p w:rsidR="001C563E" w:rsidRPr="00FD52B7" w:rsidRDefault="00571E7B" w:rsidP="001C563E">
      <w:pPr>
        <w:widowControl w:val="0"/>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9245" w:dyaOrig="2662">
          <v:shape id="_x0000_i1038" type="#_x0000_t75" style="width:453pt;height:129.75pt" o:ole="">
            <v:imagedata r:id="rId39" o:title=""/>
          </v:shape>
          <o:OLEObject Type="Embed" ProgID="Excel.Sheet.12" ShapeID="_x0000_i1038" DrawAspect="Content" ObjectID="_1551275359" r:id="rId40"/>
        </w:object>
      </w:r>
    </w:p>
    <w:p w:rsidR="001C563E" w:rsidRPr="00FD52B7" w:rsidRDefault="001C563E" w:rsidP="001C563E">
      <w:pPr>
        <w:widowControl w:val="0"/>
        <w:ind w:left="426"/>
        <w:rPr>
          <w:rFonts w:ascii="Trebuchet MS" w:hAnsi="Trebuchet MS" w:cs="Arial"/>
          <w:color w:val="000000" w:themeColor="text1"/>
          <w:sz w:val="22"/>
          <w:szCs w:val="22"/>
        </w:rPr>
      </w:pPr>
    </w:p>
    <w:p w:rsidR="001C563E" w:rsidRPr="006C7ACF" w:rsidRDefault="001C563E" w:rsidP="006C7ACF">
      <w:pPr>
        <w:pStyle w:val="PargrafodaLista"/>
        <w:widowControl w:val="0"/>
        <w:numPr>
          <w:ilvl w:val="0"/>
          <w:numId w:val="25"/>
        </w:numPr>
        <w:jc w:val="both"/>
        <w:rPr>
          <w:rFonts w:ascii="Trebuchet MS" w:hAnsi="Trebuchet MS" w:cs="Arial"/>
          <w:b/>
          <w:color w:val="000000" w:themeColor="text1"/>
        </w:rPr>
      </w:pPr>
      <w:r w:rsidRPr="006C7ACF">
        <w:rPr>
          <w:rFonts w:ascii="Trebuchet MS" w:hAnsi="Trebuchet MS" w:cs="Arial"/>
          <w:b/>
          <w:color w:val="000000" w:themeColor="text1"/>
        </w:rPr>
        <w:t>Natureza das contingências</w:t>
      </w:r>
    </w:p>
    <w:p w:rsidR="001C563E" w:rsidRPr="006C7ACF" w:rsidRDefault="001C563E" w:rsidP="001C563E">
      <w:pPr>
        <w:widowControl w:val="0"/>
        <w:rPr>
          <w:rFonts w:ascii="Trebuchet MS" w:hAnsi="Trebuchet MS" w:cs="Arial"/>
          <w:b/>
          <w:color w:val="000000" w:themeColor="text1"/>
          <w:sz w:val="22"/>
          <w:szCs w:val="22"/>
        </w:rPr>
      </w:pPr>
    </w:p>
    <w:p w:rsidR="001C563E" w:rsidRPr="00FD52B7" w:rsidRDefault="00CE27C6" w:rsidP="001C563E">
      <w:pPr>
        <w:widowControl w:val="0"/>
        <w:ind w:left="851"/>
        <w:jc w:val="both"/>
        <w:rPr>
          <w:rFonts w:ascii="Trebuchet MS" w:hAnsi="Trebuchet MS" w:cs="Arial"/>
          <w:color w:val="000000" w:themeColor="text1"/>
          <w:sz w:val="22"/>
          <w:szCs w:val="22"/>
        </w:rPr>
      </w:pPr>
      <w:r>
        <w:rPr>
          <w:rFonts w:ascii="Trebuchet MS" w:hAnsi="Trebuchet MS" w:cs="Arial"/>
          <w:color w:val="000000" w:themeColor="text1"/>
          <w:sz w:val="22"/>
          <w:szCs w:val="22"/>
        </w:rPr>
        <w:t>A Entidade</w:t>
      </w:r>
      <w:r w:rsidR="001C563E" w:rsidRPr="00FD52B7">
        <w:rPr>
          <w:rFonts w:ascii="Trebuchet MS" w:hAnsi="Trebuchet MS" w:cs="Arial"/>
          <w:color w:val="000000" w:themeColor="text1"/>
          <w:sz w:val="22"/>
          <w:szCs w:val="22"/>
        </w:rPr>
        <w:t xml:space="preserve"> é parte envolvida em proc</w:t>
      </w:r>
      <w:r>
        <w:rPr>
          <w:rFonts w:ascii="Trebuchet MS" w:hAnsi="Trebuchet MS" w:cs="Arial"/>
          <w:color w:val="000000" w:themeColor="text1"/>
          <w:sz w:val="22"/>
          <w:szCs w:val="22"/>
        </w:rPr>
        <w:t>essos trabalhistas e cíveis</w:t>
      </w:r>
      <w:r w:rsidR="001C563E" w:rsidRPr="00FD52B7">
        <w:rPr>
          <w:rFonts w:ascii="Trebuchet MS" w:hAnsi="Trebuchet MS" w:cs="Arial"/>
          <w:color w:val="000000" w:themeColor="text1"/>
          <w:sz w:val="22"/>
          <w:szCs w:val="22"/>
        </w:rPr>
        <w:t>, e está discutindo essas questões tanto na esfera administrativa como na judicial</w:t>
      </w:r>
      <w:r>
        <w:rPr>
          <w:rFonts w:ascii="Trebuchet MS" w:hAnsi="Trebuchet MS" w:cs="Arial"/>
          <w:color w:val="000000" w:themeColor="text1"/>
          <w:sz w:val="22"/>
          <w:szCs w:val="22"/>
        </w:rPr>
        <w:t>.</w:t>
      </w:r>
      <w:r w:rsidR="001C563E" w:rsidRPr="00FD52B7">
        <w:rPr>
          <w:rFonts w:ascii="Trebuchet MS" w:hAnsi="Trebuchet MS" w:cs="Arial"/>
          <w:color w:val="000000" w:themeColor="text1"/>
          <w:sz w:val="22"/>
          <w:szCs w:val="22"/>
        </w:rPr>
        <w:t xml:space="preserve"> As respectivas provisões para contingências foram constituídas considerando a estimativa feita pelos assessores jurídicos, para os processos cuja probabilidade de perda nos respectivos desfechos foi avaliada como provável. A Administração acredita que a resolução destas questões não produzirá efeito significativamente diferente do montante provisionado.</w:t>
      </w:r>
    </w:p>
    <w:p w:rsidR="001C563E" w:rsidRPr="00FD52B7" w:rsidRDefault="001C563E" w:rsidP="001C563E">
      <w:pPr>
        <w:widowControl w:val="0"/>
        <w:ind w:left="851"/>
        <w:jc w:val="both"/>
        <w:rPr>
          <w:rFonts w:ascii="Trebuchet MS" w:hAnsi="Trebuchet MS" w:cs="Arial"/>
          <w:color w:val="000000" w:themeColor="text1"/>
          <w:sz w:val="22"/>
          <w:szCs w:val="22"/>
        </w:rPr>
      </w:pPr>
    </w:p>
    <w:p w:rsidR="001C563E" w:rsidRDefault="001C563E" w:rsidP="001C563E">
      <w:pPr>
        <w:widowControl w:val="0"/>
        <w:ind w:left="851"/>
        <w:jc w:val="both"/>
        <w:rPr>
          <w:rFonts w:ascii="Trebuchet MS" w:hAnsi="Trebuchet MS" w:cs="Arial"/>
          <w:color w:val="000000" w:themeColor="text1"/>
          <w:sz w:val="22"/>
          <w:szCs w:val="22"/>
          <w:lang w:eastAsia="pt-BR"/>
        </w:rPr>
      </w:pPr>
      <w:r w:rsidRPr="00FD52B7">
        <w:rPr>
          <w:rFonts w:ascii="Trebuchet MS" w:hAnsi="Trebuchet MS" w:cs="Arial"/>
          <w:color w:val="000000" w:themeColor="text1"/>
          <w:sz w:val="22"/>
          <w:szCs w:val="22"/>
        </w:rPr>
        <w:t>As c</w:t>
      </w:r>
      <w:r w:rsidRPr="00FD52B7">
        <w:rPr>
          <w:rFonts w:ascii="Trebuchet MS" w:hAnsi="Trebuchet MS" w:cs="Arial"/>
          <w:color w:val="000000" w:themeColor="text1"/>
          <w:sz w:val="22"/>
          <w:szCs w:val="22"/>
          <w:lang w:eastAsia="pt-BR"/>
        </w:rPr>
        <w:t xml:space="preserve">ontingências trabalhistas referem-se a processos movidos por ex-funcionários </w:t>
      </w:r>
      <w:r w:rsidRPr="00FD52B7">
        <w:rPr>
          <w:rFonts w:ascii="Trebuchet MS" w:hAnsi="Trebuchet MS" w:cs="Arial"/>
          <w:color w:val="000000" w:themeColor="text1"/>
          <w:sz w:val="22"/>
          <w:szCs w:val="22"/>
        </w:rPr>
        <w:t>vinculados a verbas decorrentes da relação de emprego e a vários pleitos indenizatórios</w:t>
      </w:r>
      <w:r w:rsidRPr="00FD52B7">
        <w:rPr>
          <w:rFonts w:ascii="Trebuchet MS" w:hAnsi="Trebuchet MS" w:cs="Arial"/>
          <w:color w:val="000000" w:themeColor="text1"/>
          <w:sz w:val="22"/>
          <w:szCs w:val="22"/>
          <w:lang w:eastAsia="pt-BR"/>
        </w:rPr>
        <w:t>.</w:t>
      </w:r>
      <w:r w:rsidR="00571E7B">
        <w:rPr>
          <w:rFonts w:ascii="Trebuchet MS" w:hAnsi="Trebuchet MS" w:cs="Arial"/>
          <w:color w:val="000000" w:themeColor="text1"/>
          <w:sz w:val="22"/>
          <w:szCs w:val="22"/>
          <w:lang w:eastAsia="pt-BR"/>
        </w:rPr>
        <w:t xml:space="preserve"> </w:t>
      </w:r>
    </w:p>
    <w:p w:rsidR="00B93212" w:rsidRDefault="00B93212" w:rsidP="001C563E">
      <w:pPr>
        <w:widowControl w:val="0"/>
        <w:ind w:left="851"/>
        <w:jc w:val="both"/>
        <w:rPr>
          <w:rFonts w:ascii="Trebuchet MS" w:hAnsi="Trebuchet MS" w:cs="Arial"/>
          <w:color w:val="000000" w:themeColor="text1"/>
          <w:sz w:val="22"/>
          <w:szCs w:val="22"/>
          <w:lang w:eastAsia="pt-BR"/>
        </w:rPr>
      </w:pPr>
    </w:p>
    <w:p w:rsidR="00B93212" w:rsidRDefault="00B93212" w:rsidP="001C563E">
      <w:pPr>
        <w:widowControl w:val="0"/>
        <w:ind w:left="851"/>
        <w:jc w:val="both"/>
        <w:rPr>
          <w:rFonts w:ascii="Trebuchet MS" w:hAnsi="Trebuchet MS" w:cs="Arial"/>
          <w:color w:val="000000" w:themeColor="text1"/>
          <w:sz w:val="22"/>
          <w:szCs w:val="22"/>
          <w:lang w:eastAsia="pt-BR"/>
        </w:rPr>
      </w:pPr>
      <w:r>
        <w:rPr>
          <w:rFonts w:ascii="Trebuchet MS" w:hAnsi="Trebuchet MS" w:cs="Arial"/>
          <w:color w:val="000000" w:themeColor="text1"/>
          <w:sz w:val="22"/>
          <w:szCs w:val="22"/>
          <w:lang w:eastAsia="pt-BR"/>
        </w:rPr>
        <w:t xml:space="preserve">Contra o Conselho de Arquitetura e urbanismo de Mato Grosso do Sul estão sendo movidas duas ações trabalhistas, sendo a primeira da Autora Ângela Cristina Santos Gil Lins, Processo nº 0025552-33.2015.5.24.0006 (movido na 6ª Vara do Trabalho de Campo Grande) tendo como valor provável de realização de R$ 30.000,00 (trinta mil reais), e a segundo da Autora Patrícia de Oliveira Georges, Processo nº 0024628-82.2016.5.24.0007 (movido na 7ª Vara do Trabalho de Campo </w:t>
      </w:r>
      <w:r>
        <w:rPr>
          <w:rFonts w:ascii="Trebuchet MS" w:hAnsi="Trebuchet MS" w:cs="Arial"/>
          <w:color w:val="000000" w:themeColor="text1"/>
          <w:sz w:val="22"/>
          <w:szCs w:val="22"/>
          <w:lang w:eastAsia="pt-BR"/>
        </w:rPr>
        <w:lastRenderedPageBreak/>
        <w:t>Grande), sendo esta última num valor provável de realização de R$ 20.000,00 (vinte mil reais).</w:t>
      </w:r>
    </w:p>
    <w:p w:rsidR="006C7ACF" w:rsidRDefault="006C7ACF" w:rsidP="001C563E">
      <w:pPr>
        <w:widowControl w:val="0"/>
        <w:ind w:left="851"/>
        <w:jc w:val="both"/>
        <w:rPr>
          <w:rFonts w:ascii="Trebuchet MS" w:hAnsi="Trebuchet MS" w:cs="Arial"/>
          <w:color w:val="000000" w:themeColor="text1"/>
          <w:sz w:val="22"/>
          <w:szCs w:val="22"/>
          <w:lang w:eastAsia="pt-BR"/>
        </w:rPr>
      </w:pPr>
    </w:p>
    <w:p w:rsidR="001C563E" w:rsidRPr="00FD52B7" w:rsidRDefault="001C563E" w:rsidP="006C7ACF">
      <w:pPr>
        <w:pStyle w:val="PargrafodaLista"/>
        <w:widowControl w:val="0"/>
        <w:numPr>
          <w:ilvl w:val="0"/>
          <w:numId w:val="25"/>
        </w:numPr>
        <w:jc w:val="both"/>
        <w:rPr>
          <w:rFonts w:ascii="Trebuchet MS" w:hAnsi="Trebuchet MS" w:cs="Arial"/>
          <w:b/>
          <w:color w:val="000000" w:themeColor="text1"/>
        </w:rPr>
      </w:pPr>
      <w:r w:rsidRPr="00FD52B7">
        <w:rPr>
          <w:rFonts w:ascii="Trebuchet MS" w:hAnsi="Trebuchet MS" w:cs="Arial"/>
          <w:b/>
          <w:color w:val="000000" w:themeColor="text1"/>
        </w:rPr>
        <w:t xml:space="preserve">Perdas possíveis, não provisionadas no </w:t>
      </w:r>
      <w:proofErr w:type="gramStart"/>
      <w:r w:rsidRPr="00FD52B7">
        <w:rPr>
          <w:rFonts w:ascii="Trebuchet MS" w:hAnsi="Trebuchet MS" w:cs="Arial"/>
          <w:b/>
          <w:color w:val="000000" w:themeColor="text1"/>
        </w:rPr>
        <w:t>balanço</w:t>
      </w:r>
      <w:proofErr w:type="gramEnd"/>
    </w:p>
    <w:p w:rsidR="001C563E" w:rsidRPr="00FD52B7" w:rsidRDefault="001C563E" w:rsidP="001C563E">
      <w:pPr>
        <w:widowControl w:val="0"/>
        <w:rPr>
          <w:rFonts w:ascii="Trebuchet MS" w:hAnsi="Trebuchet MS" w:cs="Arial"/>
          <w:color w:val="000000" w:themeColor="text1"/>
          <w:sz w:val="22"/>
          <w:szCs w:val="22"/>
        </w:rPr>
      </w:pPr>
    </w:p>
    <w:p w:rsidR="001C563E" w:rsidRDefault="001C563E" w:rsidP="001C563E">
      <w:pPr>
        <w:widowControl w:val="0"/>
        <w:ind w:left="851"/>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Em 31 de </w:t>
      </w:r>
      <w:r w:rsidR="00CE27C6">
        <w:rPr>
          <w:rFonts w:ascii="Trebuchet MS" w:hAnsi="Trebuchet MS" w:cs="Arial"/>
          <w:color w:val="000000" w:themeColor="text1"/>
          <w:sz w:val="22"/>
          <w:szCs w:val="22"/>
        </w:rPr>
        <w:t>dezembro de 2016</w:t>
      </w:r>
      <w:r w:rsidRPr="00FD52B7">
        <w:rPr>
          <w:rFonts w:ascii="Trebuchet MS" w:hAnsi="Trebuchet MS" w:cs="Arial"/>
          <w:color w:val="000000" w:themeColor="text1"/>
          <w:sz w:val="22"/>
          <w:szCs w:val="22"/>
        </w:rPr>
        <w:t xml:space="preserve"> além dos valores anteriormente mencionados, não foram computados nos montantes acima </w:t>
      </w:r>
      <w:r w:rsidRPr="00571E7B">
        <w:rPr>
          <w:rFonts w:ascii="Trebuchet MS" w:hAnsi="Trebuchet MS" w:cs="Arial"/>
          <w:color w:val="000000" w:themeColor="text1"/>
          <w:sz w:val="22"/>
          <w:szCs w:val="22"/>
        </w:rPr>
        <w:t xml:space="preserve">R$ </w:t>
      </w:r>
      <w:r w:rsidR="00571E7B">
        <w:rPr>
          <w:rFonts w:ascii="Trebuchet MS" w:hAnsi="Trebuchet MS" w:cs="Arial"/>
          <w:color w:val="000000" w:themeColor="text1"/>
          <w:sz w:val="22"/>
          <w:szCs w:val="22"/>
        </w:rPr>
        <w:t>50.000,00</w:t>
      </w:r>
      <w:r w:rsidR="00CE27C6">
        <w:rPr>
          <w:rFonts w:ascii="Trebuchet MS" w:hAnsi="Trebuchet MS" w:cs="Arial"/>
          <w:color w:val="000000" w:themeColor="text1"/>
          <w:sz w:val="22"/>
          <w:szCs w:val="22"/>
        </w:rPr>
        <w:t xml:space="preserve"> (2015</w:t>
      </w:r>
      <w:r w:rsidRPr="00FD52B7">
        <w:rPr>
          <w:rFonts w:ascii="Trebuchet MS" w:hAnsi="Trebuchet MS" w:cs="Arial"/>
          <w:color w:val="000000" w:themeColor="text1"/>
          <w:sz w:val="22"/>
          <w:szCs w:val="22"/>
        </w:rPr>
        <w:t xml:space="preserve"> - </w:t>
      </w:r>
      <w:r w:rsidRPr="00571E7B">
        <w:rPr>
          <w:rFonts w:ascii="Trebuchet MS" w:hAnsi="Trebuchet MS" w:cs="Arial"/>
          <w:color w:val="000000" w:themeColor="text1"/>
          <w:sz w:val="22"/>
          <w:szCs w:val="22"/>
        </w:rPr>
        <w:t>R$</w:t>
      </w:r>
      <w:r w:rsidR="00571E7B">
        <w:rPr>
          <w:rFonts w:ascii="Trebuchet MS" w:hAnsi="Trebuchet MS" w:cs="Arial"/>
          <w:color w:val="000000" w:themeColor="text1"/>
          <w:sz w:val="22"/>
          <w:szCs w:val="22"/>
        </w:rPr>
        <w:t xml:space="preserve"> 30.000,00</w:t>
      </w:r>
      <w:r w:rsidRPr="00FD52B7">
        <w:rPr>
          <w:rFonts w:ascii="Trebuchet MS" w:hAnsi="Trebuchet MS" w:cs="Arial"/>
          <w:color w:val="000000" w:themeColor="text1"/>
          <w:sz w:val="22"/>
          <w:szCs w:val="22"/>
        </w:rPr>
        <w:t>) dec</w:t>
      </w:r>
      <w:r w:rsidR="00CE27C6">
        <w:rPr>
          <w:rFonts w:ascii="Trebuchet MS" w:hAnsi="Trebuchet MS" w:cs="Arial"/>
          <w:color w:val="000000" w:themeColor="text1"/>
          <w:sz w:val="22"/>
          <w:szCs w:val="22"/>
        </w:rPr>
        <w:t>orrentes de causas trabalhistas e</w:t>
      </w:r>
      <w:r w:rsidRPr="00FD52B7">
        <w:rPr>
          <w:rFonts w:ascii="Trebuchet MS" w:hAnsi="Trebuchet MS" w:cs="Arial"/>
          <w:color w:val="000000" w:themeColor="text1"/>
          <w:sz w:val="22"/>
          <w:szCs w:val="22"/>
        </w:rPr>
        <w:t xml:space="preserve"> cíveis, cuja avaliação do</w:t>
      </w:r>
      <w:r w:rsidR="00CE27C6">
        <w:rPr>
          <w:rFonts w:ascii="Trebuchet MS" w:hAnsi="Trebuchet MS" w:cs="Arial"/>
          <w:color w:val="000000" w:themeColor="text1"/>
          <w:sz w:val="22"/>
          <w:szCs w:val="22"/>
        </w:rPr>
        <w:t>s assessores legais da Entidade</w:t>
      </w:r>
      <w:r w:rsidRPr="00FD52B7">
        <w:rPr>
          <w:rFonts w:ascii="Trebuchet MS" w:hAnsi="Trebuchet MS" w:cs="Arial"/>
          <w:color w:val="000000" w:themeColor="text1"/>
          <w:sz w:val="22"/>
          <w:szCs w:val="22"/>
        </w:rPr>
        <w:t xml:space="preserve"> aponta para uma probabilidade possível de perda, razão pela qual a Administração não registrou esse montante nas demonstrações contábeis.</w:t>
      </w:r>
    </w:p>
    <w:p w:rsidR="00B93212" w:rsidRPr="00FD52B7" w:rsidRDefault="00B93212" w:rsidP="001C563E">
      <w:pPr>
        <w:widowControl w:val="0"/>
        <w:ind w:left="851"/>
        <w:jc w:val="both"/>
        <w:rPr>
          <w:rFonts w:ascii="Trebuchet MS" w:hAnsi="Trebuchet MS" w:cs="Arial"/>
          <w:color w:val="000000" w:themeColor="text1"/>
          <w:sz w:val="22"/>
          <w:szCs w:val="22"/>
        </w:rPr>
      </w:pPr>
    </w:p>
    <w:p w:rsidR="001C563E" w:rsidRPr="00FD52B7" w:rsidRDefault="00CE27C6" w:rsidP="001C563E">
      <w:pPr>
        <w:pStyle w:val="BDOTtulo1"/>
        <w:widowControl w:val="0"/>
        <w:tabs>
          <w:tab w:val="clear" w:pos="567"/>
          <w:tab w:val="left" w:pos="426"/>
        </w:tabs>
        <w:suppressAutoHyphens w:val="0"/>
        <w:ind w:left="0" w:firstLine="0"/>
        <w:rPr>
          <w:rFonts w:ascii="Trebuchet MS" w:hAnsi="Trebuchet MS" w:cs="Arial"/>
          <w:color w:val="000000" w:themeColor="text1"/>
          <w:szCs w:val="22"/>
        </w:rPr>
      </w:pPr>
      <w:r>
        <w:rPr>
          <w:rFonts w:ascii="Trebuchet MS" w:hAnsi="Trebuchet MS" w:cs="Arial"/>
          <w:color w:val="000000" w:themeColor="text1"/>
          <w:szCs w:val="22"/>
        </w:rPr>
        <w:t>1</w:t>
      </w:r>
      <w:r w:rsidR="00913016">
        <w:rPr>
          <w:rFonts w:ascii="Trebuchet MS" w:hAnsi="Trebuchet MS" w:cs="Arial"/>
          <w:color w:val="000000" w:themeColor="text1"/>
          <w:szCs w:val="22"/>
        </w:rPr>
        <w:t>3</w:t>
      </w:r>
      <w:r w:rsidR="001C563E" w:rsidRPr="00FD52B7">
        <w:rPr>
          <w:rFonts w:ascii="Trebuchet MS" w:hAnsi="Trebuchet MS" w:cs="Arial"/>
          <w:color w:val="000000" w:themeColor="text1"/>
          <w:szCs w:val="22"/>
        </w:rPr>
        <w:t>.</w:t>
      </w:r>
      <w:r w:rsidR="001C563E" w:rsidRPr="00FD52B7">
        <w:rPr>
          <w:rFonts w:ascii="Trebuchet MS" w:hAnsi="Trebuchet MS" w:cs="Arial"/>
          <w:color w:val="000000" w:themeColor="text1"/>
          <w:szCs w:val="22"/>
        </w:rPr>
        <w:tab/>
        <w:t>P</w:t>
      </w:r>
      <w:r w:rsidR="001C563E" w:rsidRPr="00FD52B7">
        <w:rPr>
          <w:rFonts w:ascii="Trebuchet MS" w:hAnsi="Trebuchet MS" w:cs="Arial"/>
          <w:caps w:val="0"/>
          <w:color w:val="000000" w:themeColor="text1"/>
          <w:szCs w:val="22"/>
        </w:rPr>
        <w:t>artes relacionadas</w:t>
      </w:r>
    </w:p>
    <w:p w:rsidR="001C563E" w:rsidRPr="00FD52B7" w:rsidRDefault="001C563E" w:rsidP="001C563E">
      <w:pPr>
        <w:widowControl w:val="0"/>
        <w:rPr>
          <w:rFonts w:ascii="Trebuchet MS" w:hAnsi="Trebuchet MS" w:cs="Arial"/>
          <w:color w:val="000000" w:themeColor="text1"/>
          <w:sz w:val="22"/>
          <w:szCs w:val="22"/>
        </w:rPr>
      </w:pPr>
    </w:p>
    <w:p w:rsidR="001C563E" w:rsidRPr="00FD52B7" w:rsidRDefault="00CE27C6" w:rsidP="001C563E">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A entidade em 31 de dezembro de 2016 não possui </w:t>
      </w:r>
      <w:proofErr w:type="gramStart"/>
      <w:r>
        <w:rPr>
          <w:rFonts w:ascii="Trebuchet MS" w:hAnsi="Trebuchet MS" w:cs="Arial"/>
          <w:color w:val="000000" w:themeColor="text1"/>
          <w:sz w:val="22"/>
          <w:szCs w:val="22"/>
        </w:rPr>
        <w:t>coligadas, controladas ou subsidiárias integrais, dessa forma</w:t>
      </w:r>
      <w:proofErr w:type="gramEnd"/>
      <w:r>
        <w:rPr>
          <w:rFonts w:ascii="Trebuchet MS" w:hAnsi="Trebuchet MS" w:cs="Arial"/>
          <w:color w:val="000000" w:themeColor="text1"/>
          <w:sz w:val="22"/>
          <w:szCs w:val="22"/>
        </w:rPr>
        <w:t>, não há transações com partes relacionadas dessa natureza.</w:t>
      </w:r>
    </w:p>
    <w:p w:rsidR="001C563E" w:rsidRPr="00FD52B7" w:rsidRDefault="001C563E" w:rsidP="001C563E">
      <w:pPr>
        <w:widowControl w:val="0"/>
        <w:ind w:left="1134"/>
        <w:jc w:val="both"/>
        <w:rPr>
          <w:rFonts w:ascii="Trebuchet MS" w:hAnsi="Trebuchet MS" w:cs="Arial"/>
          <w:color w:val="000000" w:themeColor="text1"/>
          <w:sz w:val="22"/>
          <w:szCs w:val="22"/>
        </w:rPr>
      </w:pPr>
    </w:p>
    <w:p w:rsidR="00913016" w:rsidRDefault="00913016" w:rsidP="00CE27C6">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Não há remuneração dos Conselheiros titulares e/ou Conselheiros suplentes,</w:t>
      </w:r>
      <w:r w:rsidR="001C563E" w:rsidRPr="00FD52B7">
        <w:rPr>
          <w:rFonts w:ascii="Trebuchet MS" w:hAnsi="Trebuchet MS" w:cs="Arial"/>
          <w:color w:val="000000" w:themeColor="text1"/>
          <w:sz w:val="22"/>
          <w:szCs w:val="22"/>
        </w:rPr>
        <w:t xml:space="preserve"> e </w:t>
      </w:r>
      <w:r w:rsidR="00CE27C6">
        <w:rPr>
          <w:rFonts w:ascii="Trebuchet MS" w:hAnsi="Trebuchet MS" w:cs="Arial"/>
          <w:color w:val="000000" w:themeColor="text1"/>
          <w:sz w:val="22"/>
          <w:szCs w:val="22"/>
        </w:rPr>
        <w:t>dos órgão</w:t>
      </w:r>
      <w:r w:rsidR="00183250">
        <w:rPr>
          <w:rFonts w:ascii="Trebuchet MS" w:hAnsi="Trebuchet MS" w:cs="Arial"/>
          <w:color w:val="000000" w:themeColor="text1"/>
          <w:sz w:val="22"/>
          <w:szCs w:val="22"/>
        </w:rPr>
        <w:t>s</w:t>
      </w:r>
      <w:r w:rsidR="00CE27C6">
        <w:rPr>
          <w:rFonts w:ascii="Trebuchet MS" w:hAnsi="Trebuchet MS" w:cs="Arial"/>
          <w:color w:val="000000" w:themeColor="text1"/>
          <w:sz w:val="22"/>
          <w:szCs w:val="22"/>
        </w:rPr>
        <w:t xml:space="preserve"> colegiados</w:t>
      </w:r>
      <w:r>
        <w:rPr>
          <w:rFonts w:ascii="Trebuchet MS" w:hAnsi="Trebuchet MS" w:cs="Arial"/>
          <w:color w:val="000000" w:themeColor="text1"/>
          <w:sz w:val="22"/>
          <w:szCs w:val="22"/>
        </w:rPr>
        <w:t>.</w:t>
      </w:r>
    </w:p>
    <w:p w:rsidR="001C563E" w:rsidRPr="00FD52B7" w:rsidRDefault="00913016" w:rsidP="00CE27C6">
      <w:pPr>
        <w:widowControl w:val="0"/>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 </w:t>
      </w:r>
    </w:p>
    <w:p w:rsidR="00913016" w:rsidRDefault="00913016" w:rsidP="00CE27C6">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Não h</w:t>
      </w:r>
      <w:r w:rsidR="001C563E" w:rsidRPr="00FD52B7">
        <w:rPr>
          <w:rFonts w:ascii="Trebuchet MS" w:hAnsi="Trebuchet MS" w:cs="Arial"/>
          <w:color w:val="000000" w:themeColor="text1"/>
          <w:sz w:val="22"/>
          <w:szCs w:val="22"/>
        </w:rPr>
        <w:t xml:space="preserve">á </w:t>
      </w:r>
      <w:r>
        <w:rPr>
          <w:rFonts w:ascii="Trebuchet MS" w:hAnsi="Trebuchet MS" w:cs="Arial"/>
          <w:color w:val="000000" w:themeColor="text1"/>
          <w:sz w:val="22"/>
          <w:szCs w:val="22"/>
        </w:rPr>
        <w:t xml:space="preserve">a concessão de </w:t>
      </w:r>
      <w:r w:rsidR="001C563E" w:rsidRPr="00FD52B7">
        <w:rPr>
          <w:rFonts w:ascii="Trebuchet MS" w:hAnsi="Trebuchet MS" w:cs="Arial"/>
          <w:color w:val="000000" w:themeColor="text1"/>
          <w:sz w:val="22"/>
          <w:szCs w:val="22"/>
        </w:rPr>
        <w:t xml:space="preserve">benefício </w:t>
      </w:r>
      <w:r>
        <w:rPr>
          <w:rFonts w:ascii="Trebuchet MS" w:hAnsi="Trebuchet MS" w:cs="Arial"/>
          <w:color w:val="000000" w:themeColor="text1"/>
          <w:sz w:val="22"/>
          <w:szCs w:val="22"/>
        </w:rPr>
        <w:t>quanto ao</w:t>
      </w:r>
      <w:r w:rsidR="001C563E" w:rsidRPr="00FD52B7">
        <w:rPr>
          <w:rFonts w:ascii="Trebuchet MS" w:hAnsi="Trebuchet MS" w:cs="Arial"/>
          <w:color w:val="000000" w:themeColor="text1"/>
          <w:sz w:val="22"/>
          <w:szCs w:val="22"/>
        </w:rPr>
        <w:t xml:space="preserve"> uso de veículos </w:t>
      </w:r>
      <w:r>
        <w:rPr>
          <w:rFonts w:ascii="Trebuchet MS" w:hAnsi="Trebuchet MS" w:cs="Arial"/>
          <w:color w:val="000000" w:themeColor="text1"/>
          <w:sz w:val="22"/>
          <w:szCs w:val="22"/>
        </w:rPr>
        <w:t>por parte d</w:t>
      </w:r>
      <w:r w:rsidR="001C563E" w:rsidRPr="00FD52B7">
        <w:rPr>
          <w:rFonts w:ascii="Trebuchet MS" w:hAnsi="Trebuchet MS" w:cs="Arial"/>
          <w:color w:val="000000" w:themeColor="text1"/>
          <w:sz w:val="22"/>
          <w:szCs w:val="22"/>
        </w:rPr>
        <w:t>os diretores e memb</w:t>
      </w:r>
      <w:r w:rsidR="00CE27C6">
        <w:rPr>
          <w:rFonts w:ascii="Trebuchet MS" w:hAnsi="Trebuchet MS" w:cs="Arial"/>
          <w:color w:val="000000" w:themeColor="text1"/>
          <w:sz w:val="22"/>
          <w:szCs w:val="22"/>
        </w:rPr>
        <w:t>ros dos órgãos colegiados</w:t>
      </w:r>
      <w:r w:rsidR="001C563E" w:rsidRPr="00FD52B7">
        <w:rPr>
          <w:rFonts w:ascii="Trebuchet MS" w:hAnsi="Trebuchet MS" w:cs="Arial"/>
          <w:color w:val="000000" w:themeColor="text1"/>
          <w:sz w:val="22"/>
          <w:szCs w:val="22"/>
        </w:rPr>
        <w:t>.</w:t>
      </w:r>
      <w:r w:rsidR="00A747CA">
        <w:rPr>
          <w:rFonts w:ascii="Trebuchet MS" w:hAnsi="Trebuchet MS" w:cs="Arial"/>
          <w:color w:val="000000" w:themeColor="text1"/>
          <w:sz w:val="22"/>
          <w:szCs w:val="22"/>
        </w:rPr>
        <w:t xml:space="preserve"> </w:t>
      </w:r>
    </w:p>
    <w:p w:rsidR="00913016" w:rsidRDefault="00913016" w:rsidP="00CE27C6">
      <w:pPr>
        <w:widowControl w:val="0"/>
        <w:ind w:left="426"/>
        <w:jc w:val="both"/>
        <w:rPr>
          <w:rFonts w:ascii="Trebuchet MS" w:hAnsi="Trebuchet MS" w:cs="Arial"/>
          <w:color w:val="000000" w:themeColor="text1"/>
          <w:sz w:val="22"/>
          <w:szCs w:val="22"/>
        </w:rPr>
      </w:pPr>
    </w:p>
    <w:p w:rsidR="001C563E" w:rsidRPr="00FD52B7" w:rsidRDefault="00CE27C6" w:rsidP="00CE27C6">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No exercício de 2016</w:t>
      </w:r>
      <w:r w:rsidR="001C563E" w:rsidRPr="00FD52B7">
        <w:rPr>
          <w:rFonts w:ascii="Trebuchet MS" w:hAnsi="Trebuchet MS" w:cs="Arial"/>
          <w:color w:val="000000" w:themeColor="text1"/>
          <w:sz w:val="22"/>
          <w:szCs w:val="22"/>
        </w:rPr>
        <w:t xml:space="preserve"> não houve concessão de benefícios de longo prazo pós-</w:t>
      </w:r>
      <w:r>
        <w:rPr>
          <w:rFonts w:ascii="Trebuchet MS" w:hAnsi="Trebuchet MS" w:cs="Arial"/>
          <w:color w:val="000000" w:themeColor="text1"/>
          <w:sz w:val="22"/>
          <w:szCs w:val="22"/>
        </w:rPr>
        <w:t>emprego, plano de aposentadoria</w:t>
      </w:r>
      <w:r w:rsidR="00913016">
        <w:rPr>
          <w:rFonts w:ascii="Trebuchet MS" w:hAnsi="Trebuchet MS" w:cs="Arial"/>
          <w:color w:val="000000" w:themeColor="text1"/>
          <w:sz w:val="22"/>
          <w:szCs w:val="22"/>
        </w:rPr>
        <w:t>.</w:t>
      </w:r>
    </w:p>
    <w:p w:rsidR="00964EDB" w:rsidRDefault="00964EDB">
      <w:pPr>
        <w:spacing w:after="200" w:line="276" w:lineRule="auto"/>
        <w:rPr>
          <w:rFonts w:ascii="Trebuchet MS" w:hAnsi="Trebuchet MS" w:cs="Arial"/>
          <w:b/>
          <w:bCs/>
          <w:color w:val="000000" w:themeColor="text1"/>
          <w:sz w:val="22"/>
          <w:szCs w:val="22"/>
        </w:rPr>
      </w:pPr>
    </w:p>
    <w:p w:rsidR="001C563E" w:rsidRPr="00FD52B7" w:rsidRDefault="00D86C42" w:rsidP="001C563E">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t>1</w:t>
      </w:r>
      <w:r w:rsidR="00913016">
        <w:rPr>
          <w:rFonts w:ascii="Trebuchet MS" w:hAnsi="Trebuchet MS" w:cs="Arial"/>
          <w:b/>
          <w:bCs/>
          <w:color w:val="000000" w:themeColor="text1"/>
          <w:sz w:val="22"/>
          <w:szCs w:val="22"/>
        </w:rPr>
        <w:t>4</w:t>
      </w:r>
      <w:r w:rsidR="001C563E" w:rsidRPr="00FD52B7">
        <w:rPr>
          <w:rFonts w:ascii="Trebuchet MS" w:hAnsi="Trebuchet MS" w:cs="Arial"/>
          <w:b/>
          <w:bCs/>
          <w:color w:val="000000" w:themeColor="text1"/>
          <w:sz w:val="22"/>
          <w:szCs w:val="22"/>
        </w:rPr>
        <w:t>.</w:t>
      </w:r>
      <w:r w:rsidR="001C563E" w:rsidRPr="00FD52B7">
        <w:rPr>
          <w:rFonts w:ascii="Trebuchet MS" w:hAnsi="Trebuchet MS" w:cs="Arial"/>
          <w:b/>
          <w:bCs/>
          <w:color w:val="000000" w:themeColor="text1"/>
          <w:sz w:val="22"/>
          <w:szCs w:val="22"/>
        </w:rPr>
        <w:tab/>
        <w:t xml:space="preserve">Despesas por </w:t>
      </w:r>
      <w:proofErr w:type="gramStart"/>
      <w:r w:rsidR="001C563E" w:rsidRPr="00FD52B7">
        <w:rPr>
          <w:rFonts w:ascii="Trebuchet MS" w:hAnsi="Trebuchet MS" w:cs="Arial"/>
          <w:b/>
          <w:bCs/>
          <w:color w:val="000000" w:themeColor="text1"/>
          <w:sz w:val="22"/>
          <w:szCs w:val="22"/>
        </w:rPr>
        <w:t>natureza</w:t>
      </w:r>
      <w:proofErr w:type="gramEnd"/>
    </w:p>
    <w:p w:rsidR="001C563E" w:rsidRPr="00FD52B7" w:rsidRDefault="001C563E" w:rsidP="001C563E">
      <w:pPr>
        <w:widowControl w:val="0"/>
        <w:tabs>
          <w:tab w:val="left" w:pos="426"/>
        </w:tabs>
        <w:spacing w:line="235" w:lineRule="auto"/>
        <w:rPr>
          <w:rFonts w:ascii="Trebuchet MS" w:hAnsi="Trebuchet MS" w:cs="Arial"/>
          <w:b/>
          <w:bCs/>
          <w:color w:val="000000" w:themeColor="text1"/>
          <w:sz w:val="22"/>
          <w:szCs w:val="22"/>
        </w:rPr>
      </w:pPr>
    </w:p>
    <w:bookmarkStart w:id="16" w:name="_MON_1485714648"/>
    <w:bookmarkEnd w:id="16"/>
    <w:p w:rsidR="001C563E" w:rsidRDefault="00C82760" w:rsidP="001C563E">
      <w:pPr>
        <w:widowControl w:val="0"/>
        <w:tabs>
          <w:tab w:val="left" w:pos="426"/>
        </w:tabs>
        <w:spacing w:line="235" w:lineRule="auto"/>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783" w:dyaOrig="3416">
          <v:shape id="_x0000_i1039" type="#_x0000_t75" style="width:441pt;height:182.25pt" o:ole="">
            <v:imagedata r:id="rId41" o:title=""/>
          </v:shape>
          <o:OLEObject Type="Embed" ProgID="Excel.Sheet.12" ShapeID="_x0000_i1039" DrawAspect="Content" ObjectID="_1551275360" r:id="rId42"/>
        </w:object>
      </w:r>
    </w:p>
    <w:p w:rsidR="00F11C05" w:rsidRDefault="00F11C05" w:rsidP="001C563E">
      <w:pPr>
        <w:widowControl w:val="0"/>
        <w:tabs>
          <w:tab w:val="left" w:pos="426"/>
        </w:tabs>
        <w:spacing w:line="235" w:lineRule="auto"/>
        <w:ind w:left="426"/>
        <w:rPr>
          <w:rFonts w:ascii="Trebuchet MS" w:hAnsi="Trebuchet MS" w:cs="Arial"/>
          <w:color w:val="000000" w:themeColor="text1"/>
          <w:sz w:val="22"/>
          <w:szCs w:val="22"/>
        </w:rPr>
      </w:pPr>
    </w:p>
    <w:p w:rsidR="00F11C05" w:rsidRDefault="00F11C05" w:rsidP="001C563E">
      <w:pPr>
        <w:widowControl w:val="0"/>
        <w:tabs>
          <w:tab w:val="left" w:pos="426"/>
        </w:tabs>
        <w:spacing w:line="235" w:lineRule="auto"/>
        <w:ind w:left="426"/>
        <w:rPr>
          <w:rFonts w:ascii="Trebuchet MS" w:hAnsi="Trebuchet MS" w:cs="Arial"/>
          <w:color w:val="000000" w:themeColor="text1"/>
          <w:sz w:val="22"/>
          <w:szCs w:val="22"/>
        </w:rPr>
      </w:pPr>
    </w:p>
    <w:p w:rsidR="00F11C05" w:rsidRDefault="00F11C05" w:rsidP="001C563E">
      <w:pPr>
        <w:widowControl w:val="0"/>
        <w:tabs>
          <w:tab w:val="left" w:pos="426"/>
        </w:tabs>
        <w:spacing w:line="235" w:lineRule="auto"/>
        <w:ind w:left="426"/>
        <w:rPr>
          <w:rFonts w:ascii="Trebuchet MS" w:hAnsi="Trebuchet MS" w:cs="Arial"/>
          <w:color w:val="000000" w:themeColor="text1"/>
          <w:sz w:val="22"/>
          <w:szCs w:val="22"/>
        </w:rPr>
      </w:pPr>
    </w:p>
    <w:p w:rsidR="00F11C05" w:rsidRDefault="00F11C05" w:rsidP="001C563E">
      <w:pPr>
        <w:widowControl w:val="0"/>
        <w:tabs>
          <w:tab w:val="left" w:pos="426"/>
        </w:tabs>
        <w:spacing w:line="235" w:lineRule="auto"/>
        <w:ind w:left="426"/>
        <w:rPr>
          <w:rFonts w:ascii="Trebuchet MS" w:hAnsi="Trebuchet MS" w:cs="Arial"/>
          <w:color w:val="000000" w:themeColor="text1"/>
          <w:sz w:val="22"/>
          <w:szCs w:val="22"/>
        </w:rPr>
      </w:pPr>
    </w:p>
    <w:p w:rsidR="00F11C05" w:rsidRDefault="00F11C05" w:rsidP="001C563E">
      <w:pPr>
        <w:widowControl w:val="0"/>
        <w:tabs>
          <w:tab w:val="left" w:pos="426"/>
        </w:tabs>
        <w:spacing w:line="235" w:lineRule="auto"/>
        <w:ind w:left="426"/>
        <w:rPr>
          <w:rFonts w:ascii="Trebuchet MS" w:hAnsi="Trebuchet MS" w:cs="Arial"/>
          <w:color w:val="000000" w:themeColor="text1"/>
          <w:sz w:val="22"/>
          <w:szCs w:val="22"/>
        </w:rPr>
      </w:pPr>
    </w:p>
    <w:p w:rsidR="00F11C05" w:rsidRDefault="00F11C05" w:rsidP="001C563E">
      <w:pPr>
        <w:widowControl w:val="0"/>
        <w:tabs>
          <w:tab w:val="left" w:pos="426"/>
        </w:tabs>
        <w:spacing w:line="235" w:lineRule="auto"/>
        <w:ind w:left="426"/>
        <w:rPr>
          <w:rFonts w:ascii="Trebuchet MS" w:hAnsi="Trebuchet MS" w:cs="Arial"/>
          <w:color w:val="000000" w:themeColor="text1"/>
          <w:sz w:val="22"/>
          <w:szCs w:val="22"/>
        </w:rPr>
      </w:pPr>
    </w:p>
    <w:p w:rsidR="00F11C05" w:rsidRDefault="00F11C05" w:rsidP="001C563E">
      <w:pPr>
        <w:widowControl w:val="0"/>
        <w:tabs>
          <w:tab w:val="left" w:pos="426"/>
        </w:tabs>
        <w:spacing w:line="235" w:lineRule="auto"/>
        <w:ind w:left="426"/>
        <w:rPr>
          <w:rFonts w:ascii="Trebuchet MS" w:hAnsi="Trebuchet MS" w:cs="Arial"/>
          <w:color w:val="000000" w:themeColor="text1"/>
          <w:sz w:val="22"/>
          <w:szCs w:val="22"/>
        </w:rPr>
      </w:pPr>
    </w:p>
    <w:p w:rsidR="001C563E" w:rsidRPr="00FD52B7" w:rsidRDefault="00BD6920" w:rsidP="001C563E">
      <w:pPr>
        <w:widowControl w:val="0"/>
        <w:tabs>
          <w:tab w:val="left" w:pos="426"/>
        </w:tabs>
        <w:spacing w:line="235" w:lineRule="auto"/>
        <w:rPr>
          <w:rFonts w:ascii="Trebuchet MS" w:hAnsi="Trebuchet MS" w:cs="Arial"/>
          <w:b/>
          <w:bCs/>
          <w:color w:val="000000" w:themeColor="text1"/>
          <w:sz w:val="22"/>
          <w:szCs w:val="22"/>
        </w:rPr>
      </w:pPr>
      <w:r w:rsidRPr="00F11C05">
        <w:rPr>
          <w:rFonts w:ascii="Trebuchet MS" w:hAnsi="Trebuchet MS" w:cs="Arial"/>
          <w:b/>
          <w:bCs/>
          <w:color w:val="000000" w:themeColor="text1"/>
          <w:sz w:val="22"/>
          <w:szCs w:val="22"/>
        </w:rPr>
        <w:lastRenderedPageBreak/>
        <w:t>1</w:t>
      </w:r>
      <w:r w:rsidR="00C42554" w:rsidRPr="00F11C05">
        <w:rPr>
          <w:rFonts w:ascii="Trebuchet MS" w:hAnsi="Trebuchet MS" w:cs="Arial"/>
          <w:b/>
          <w:bCs/>
          <w:color w:val="000000" w:themeColor="text1"/>
          <w:sz w:val="22"/>
          <w:szCs w:val="22"/>
        </w:rPr>
        <w:t>5</w:t>
      </w:r>
      <w:r w:rsidR="001C563E" w:rsidRPr="00F11C05">
        <w:rPr>
          <w:rFonts w:ascii="Trebuchet MS" w:hAnsi="Trebuchet MS" w:cs="Arial"/>
          <w:b/>
          <w:bCs/>
          <w:color w:val="000000" w:themeColor="text1"/>
          <w:sz w:val="22"/>
          <w:szCs w:val="22"/>
        </w:rPr>
        <w:t>.</w:t>
      </w:r>
      <w:r w:rsidR="00D86C42" w:rsidRPr="00F11C05">
        <w:rPr>
          <w:rFonts w:ascii="Trebuchet MS" w:hAnsi="Trebuchet MS" w:cs="Arial"/>
          <w:b/>
          <w:bCs/>
          <w:color w:val="000000" w:themeColor="text1"/>
          <w:sz w:val="22"/>
          <w:szCs w:val="22"/>
        </w:rPr>
        <w:tab/>
        <w:t xml:space="preserve">Resultados orçamentário, patrimonial e </w:t>
      </w:r>
      <w:proofErr w:type="gramStart"/>
      <w:r w:rsidR="00D86C42" w:rsidRPr="00F11C05">
        <w:rPr>
          <w:rFonts w:ascii="Trebuchet MS" w:hAnsi="Trebuchet MS" w:cs="Arial"/>
          <w:b/>
          <w:bCs/>
          <w:color w:val="000000" w:themeColor="text1"/>
          <w:sz w:val="22"/>
          <w:szCs w:val="22"/>
        </w:rPr>
        <w:t>financeiro</w:t>
      </w:r>
      <w:proofErr w:type="gramEnd"/>
    </w:p>
    <w:p w:rsidR="001C563E" w:rsidRPr="00BD6920" w:rsidRDefault="001C563E" w:rsidP="001C563E">
      <w:pPr>
        <w:pStyle w:val="Ttulo3"/>
        <w:keepNext w:val="0"/>
        <w:ind w:left="0" w:firstLine="0"/>
        <w:rPr>
          <w:rFonts w:ascii="Trebuchet MS" w:hAnsi="Trebuchet MS" w:cs="Arial"/>
          <w:color w:val="000000" w:themeColor="text1"/>
          <w:sz w:val="22"/>
          <w:szCs w:val="22"/>
        </w:rPr>
      </w:pPr>
    </w:p>
    <w:bookmarkStart w:id="17" w:name="_MON_1548496566"/>
    <w:bookmarkEnd w:id="17"/>
    <w:p w:rsidR="001C563E" w:rsidRDefault="00F11C05" w:rsidP="001C563E">
      <w:pPr>
        <w:ind w:left="426"/>
        <w:rPr>
          <w:rFonts w:ascii="Trebuchet MS" w:hAnsi="Trebuchet MS"/>
          <w:sz w:val="22"/>
          <w:szCs w:val="22"/>
          <w:lang w:eastAsia="pt-BR"/>
        </w:rPr>
      </w:pPr>
      <w:r w:rsidRPr="00BD6920">
        <w:rPr>
          <w:rFonts w:ascii="Trebuchet MS" w:hAnsi="Trebuchet MS"/>
          <w:sz w:val="22"/>
          <w:szCs w:val="22"/>
          <w:lang w:eastAsia="pt-BR"/>
        </w:rPr>
        <w:object w:dxaOrig="9069" w:dyaOrig="5914">
          <v:shape id="_x0000_i1040" type="#_x0000_t75" style="width:453.75pt;height:295.5pt" o:ole="">
            <v:imagedata r:id="rId43" o:title=""/>
          </v:shape>
          <o:OLEObject Type="Embed" ProgID="Excel.Sheet.12" ShapeID="_x0000_i1040" DrawAspect="Content" ObjectID="_1551275361" r:id="rId44"/>
        </w:object>
      </w:r>
    </w:p>
    <w:p w:rsidR="00F11C05" w:rsidRDefault="00A74955" w:rsidP="00A74955">
      <w:pPr>
        <w:ind w:left="426"/>
        <w:jc w:val="both"/>
        <w:rPr>
          <w:rFonts w:ascii="Trebuchet MS" w:hAnsi="Trebuchet MS"/>
          <w:sz w:val="22"/>
          <w:szCs w:val="22"/>
          <w:lang w:eastAsia="pt-BR"/>
        </w:rPr>
      </w:pPr>
      <w:r>
        <w:rPr>
          <w:rFonts w:ascii="Trebuchet MS" w:hAnsi="Trebuchet MS"/>
          <w:sz w:val="22"/>
          <w:szCs w:val="22"/>
          <w:lang w:eastAsia="pt-BR"/>
        </w:rPr>
        <w:t>O ativo financeiro compreenderá os créditos e valores realizáveis independentemente de autorização orçamentária e os valores numerários</w:t>
      </w:r>
      <w:r w:rsidR="00827D41">
        <w:rPr>
          <w:rFonts w:ascii="Trebuchet MS" w:hAnsi="Trebuchet MS"/>
          <w:sz w:val="22"/>
          <w:szCs w:val="22"/>
          <w:lang w:eastAsia="pt-BR"/>
        </w:rPr>
        <w:t>.</w:t>
      </w:r>
    </w:p>
    <w:p w:rsidR="00827D41" w:rsidRDefault="00827D41" w:rsidP="00A74955">
      <w:pPr>
        <w:ind w:left="426"/>
        <w:jc w:val="both"/>
        <w:rPr>
          <w:rFonts w:ascii="Trebuchet MS" w:hAnsi="Trebuchet MS"/>
          <w:sz w:val="22"/>
          <w:szCs w:val="22"/>
          <w:lang w:eastAsia="pt-BR"/>
        </w:rPr>
      </w:pPr>
    </w:p>
    <w:p w:rsidR="00827D41" w:rsidRDefault="00827D41" w:rsidP="00A74955">
      <w:pPr>
        <w:ind w:left="426"/>
        <w:jc w:val="both"/>
        <w:rPr>
          <w:rFonts w:ascii="Trebuchet MS" w:hAnsi="Trebuchet MS"/>
          <w:sz w:val="22"/>
          <w:szCs w:val="22"/>
          <w:lang w:eastAsia="pt-BR"/>
        </w:rPr>
      </w:pPr>
      <w:r>
        <w:rPr>
          <w:rFonts w:ascii="Trebuchet MS" w:hAnsi="Trebuchet MS"/>
          <w:sz w:val="22"/>
          <w:szCs w:val="22"/>
          <w:lang w:eastAsia="pt-BR"/>
        </w:rPr>
        <w:t>O passivo financeiro é calculado a partir das contas crédito empenhado a liquidar e contas do passivo que representem obrigações independentes de autorização orçamentária para serem realizadas.</w:t>
      </w:r>
    </w:p>
    <w:p w:rsidR="00827D41" w:rsidRDefault="00827D41" w:rsidP="00A74955">
      <w:pPr>
        <w:ind w:left="426"/>
        <w:jc w:val="both"/>
        <w:rPr>
          <w:rFonts w:ascii="Trebuchet MS" w:hAnsi="Trebuchet MS"/>
          <w:sz w:val="22"/>
          <w:szCs w:val="22"/>
          <w:lang w:eastAsia="pt-BR"/>
        </w:rPr>
      </w:pPr>
    </w:p>
    <w:p w:rsidR="00827D41" w:rsidRPr="00BD6920" w:rsidRDefault="00827D41" w:rsidP="00A74955">
      <w:pPr>
        <w:ind w:left="426"/>
        <w:jc w:val="both"/>
        <w:rPr>
          <w:rFonts w:ascii="Trebuchet MS" w:hAnsi="Trebuchet MS"/>
          <w:sz w:val="22"/>
          <w:szCs w:val="22"/>
          <w:lang w:eastAsia="pt-BR"/>
        </w:rPr>
      </w:pPr>
      <w:r>
        <w:rPr>
          <w:rFonts w:ascii="Trebuchet MS" w:hAnsi="Trebuchet MS"/>
          <w:sz w:val="22"/>
          <w:szCs w:val="22"/>
          <w:lang w:eastAsia="pt-BR"/>
        </w:rPr>
        <w:t>O Superávit Financeiro constitui entre a diferença positiva do ativo financeiro e o passivo financeiro, conjugando-se, ainda, os saldos dos créditos adicionais transferidos e as operações de créditos neles vinculadas. Portanto, trata-se de saldo financeiro e não de nova receita a ser registrada. O superávit financeiro pode ser utilizado como fonte para abertura de créditos suplementares e especiais.</w:t>
      </w:r>
    </w:p>
    <w:p w:rsidR="001C563E" w:rsidRPr="00FD52B7" w:rsidRDefault="001C563E" w:rsidP="001C563E">
      <w:pPr>
        <w:ind w:left="426"/>
        <w:jc w:val="both"/>
        <w:rPr>
          <w:rFonts w:ascii="Trebuchet MS" w:hAnsi="Trebuchet MS" w:cs="Arial"/>
          <w:color w:val="000000" w:themeColor="text1"/>
          <w:sz w:val="22"/>
          <w:szCs w:val="22"/>
        </w:rPr>
      </w:pPr>
    </w:p>
    <w:p w:rsidR="001C563E" w:rsidRPr="00FD52B7" w:rsidRDefault="00BD6920" w:rsidP="001C563E">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t>17</w:t>
      </w:r>
      <w:r w:rsidR="001C563E" w:rsidRPr="00FD52B7">
        <w:rPr>
          <w:rFonts w:ascii="Trebuchet MS" w:hAnsi="Trebuchet MS" w:cs="Arial"/>
          <w:b/>
          <w:bCs/>
          <w:color w:val="000000" w:themeColor="text1"/>
          <w:sz w:val="22"/>
          <w:szCs w:val="22"/>
        </w:rPr>
        <w:t>.</w:t>
      </w:r>
      <w:r w:rsidR="001C563E" w:rsidRPr="00FD52B7">
        <w:rPr>
          <w:rFonts w:ascii="Trebuchet MS" w:hAnsi="Trebuchet MS" w:cs="Arial"/>
          <w:b/>
          <w:bCs/>
          <w:color w:val="000000" w:themeColor="text1"/>
          <w:sz w:val="22"/>
          <w:szCs w:val="22"/>
        </w:rPr>
        <w:tab/>
        <w:t>Seguros</w:t>
      </w:r>
    </w:p>
    <w:p w:rsidR="001C563E" w:rsidRPr="00FD52B7" w:rsidRDefault="001C563E" w:rsidP="001C563E">
      <w:pPr>
        <w:widowControl w:val="0"/>
        <w:rPr>
          <w:rFonts w:ascii="Trebuchet MS" w:hAnsi="Trebuchet MS" w:cs="Arial"/>
          <w:color w:val="000000" w:themeColor="text1"/>
          <w:sz w:val="22"/>
          <w:szCs w:val="22"/>
        </w:rPr>
      </w:pPr>
    </w:p>
    <w:p w:rsidR="001C563E" w:rsidRPr="00FD52B7" w:rsidRDefault="00CE27C6" w:rsidP="001C563E">
      <w:pPr>
        <w:widowControl w:val="0"/>
        <w:ind w:left="426"/>
        <w:jc w:val="both"/>
        <w:rPr>
          <w:rFonts w:ascii="Trebuchet MS" w:hAnsi="Trebuchet MS" w:cs="Arial"/>
          <w:color w:val="000000" w:themeColor="text1"/>
          <w:sz w:val="22"/>
          <w:szCs w:val="22"/>
        </w:rPr>
      </w:pPr>
      <w:r>
        <w:rPr>
          <w:rFonts w:ascii="Trebuchet MS" w:hAnsi="Trebuchet MS"/>
          <w:sz w:val="22"/>
          <w:szCs w:val="22"/>
        </w:rPr>
        <w:t>A Entidade</w:t>
      </w:r>
      <w:r w:rsidR="001C563E" w:rsidRPr="00FD52B7">
        <w:rPr>
          <w:rFonts w:ascii="Trebuchet MS" w:hAnsi="Trebuchet MS"/>
          <w:sz w:val="22"/>
          <w:szCs w:val="22"/>
        </w:rPr>
        <w:t xml:space="preserve"> adota uma política de seguros que </w:t>
      </w:r>
      <w:proofErr w:type="gramStart"/>
      <w:r w:rsidR="001C563E" w:rsidRPr="00FD52B7">
        <w:rPr>
          <w:rFonts w:ascii="Trebuchet MS" w:hAnsi="Trebuchet MS"/>
          <w:sz w:val="22"/>
          <w:szCs w:val="22"/>
        </w:rPr>
        <w:t>considera</w:t>
      </w:r>
      <w:proofErr w:type="gramEnd"/>
      <w:r w:rsidR="001C563E" w:rsidRPr="00FD52B7">
        <w:rPr>
          <w:rFonts w:ascii="Trebuchet MS" w:hAnsi="Trebuchet MS"/>
          <w:sz w:val="22"/>
          <w:szCs w:val="22"/>
        </w:rPr>
        <w:t>, principalmente, a concentração de riscos e sua relevância, contratados em montantes considerados suficientes pela Administração, levando em consideração a natureza de suas atividades e a orientação de seus consultores de seguros. A cobertura dos seguros, em valor</w:t>
      </w:r>
      <w:r>
        <w:rPr>
          <w:rFonts w:ascii="Trebuchet MS" w:hAnsi="Trebuchet MS"/>
          <w:sz w:val="22"/>
          <w:szCs w:val="22"/>
        </w:rPr>
        <w:t>es de 31 de dezembro de 2016</w:t>
      </w:r>
      <w:r w:rsidR="001C563E" w:rsidRPr="00FD52B7">
        <w:rPr>
          <w:rFonts w:ascii="Trebuchet MS" w:hAnsi="Trebuchet MS"/>
          <w:sz w:val="22"/>
          <w:szCs w:val="22"/>
        </w:rPr>
        <w:t>, é assim demonstrada:</w:t>
      </w:r>
    </w:p>
    <w:p w:rsidR="001C563E" w:rsidRPr="00FD52B7" w:rsidRDefault="001C563E" w:rsidP="001C563E">
      <w:pPr>
        <w:widowControl w:val="0"/>
        <w:ind w:left="426"/>
        <w:jc w:val="both"/>
        <w:rPr>
          <w:rFonts w:ascii="Trebuchet MS" w:hAnsi="Trebuchet MS" w:cs="Arial"/>
          <w:color w:val="000000" w:themeColor="text1"/>
          <w:sz w:val="22"/>
          <w:szCs w:val="22"/>
        </w:rPr>
      </w:pPr>
    </w:p>
    <w:p w:rsidR="00735D82" w:rsidRDefault="00735D82" w:rsidP="001C563E">
      <w:pPr>
        <w:ind w:left="567"/>
        <w:rPr>
          <w:rFonts w:ascii="Trebuchet MS" w:hAnsi="Trebuchet MS"/>
          <w:sz w:val="22"/>
          <w:szCs w:val="22"/>
        </w:rPr>
      </w:pPr>
    </w:p>
    <w:p w:rsidR="00735D82" w:rsidRDefault="00735D82" w:rsidP="001C563E">
      <w:pPr>
        <w:ind w:left="567"/>
        <w:rPr>
          <w:rFonts w:ascii="Trebuchet MS" w:hAnsi="Trebuchet MS"/>
          <w:sz w:val="22"/>
          <w:szCs w:val="22"/>
        </w:rPr>
      </w:pPr>
    </w:p>
    <w:p w:rsidR="00735D82" w:rsidRDefault="00735D82" w:rsidP="001C563E">
      <w:pPr>
        <w:ind w:left="567"/>
        <w:rPr>
          <w:rFonts w:ascii="Trebuchet MS" w:hAnsi="Trebuchet MS"/>
          <w:sz w:val="22"/>
          <w:szCs w:val="22"/>
        </w:rPr>
      </w:pPr>
    </w:p>
    <w:p w:rsidR="00735D82" w:rsidRDefault="00735D82" w:rsidP="001C563E">
      <w:pPr>
        <w:ind w:left="567"/>
        <w:rPr>
          <w:rFonts w:ascii="Trebuchet MS" w:hAnsi="Trebuchet MS"/>
          <w:sz w:val="22"/>
          <w:szCs w:val="22"/>
        </w:rPr>
      </w:pPr>
    </w:p>
    <w:bookmarkStart w:id="18" w:name="_MON_1486128165"/>
    <w:bookmarkEnd w:id="18"/>
    <w:p w:rsidR="001C563E" w:rsidRPr="00FD52B7" w:rsidRDefault="003231B0" w:rsidP="001C563E">
      <w:pPr>
        <w:ind w:left="567"/>
        <w:rPr>
          <w:rFonts w:ascii="Trebuchet MS" w:hAnsi="Trebuchet MS"/>
          <w:sz w:val="22"/>
          <w:szCs w:val="22"/>
        </w:rPr>
      </w:pPr>
      <w:r w:rsidRPr="00FD52B7">
        <w:rPr>
          <w:rFonts w:ascii="Trebuchet MS" w:hAnsi="Trebuchet MS"/>
          <w:sz w:val="22"/>
          <w:szCs w:val="22"/>
        </w:rPr>
        <w:object w:dxaOrig="8432" w:dyaOrig="5926">
          <v:shape id="_x0000_i1041" type="#_x0000_t75" style="width:422.25pt;height:264pt" o:ole="">
            <v:imagedata r:id="rId45" o:title=""/>
          </v:shape>
          <o:OLEObject Type="Embed" ProgID="Excel.Sheet.12" ShapeID="_x0000_i1041" DrawAspect="Content" ObjectID="_1551275362" r:id="rId46"/>
        </w:object>
      </w:r>
    </w:p>
    <w:p w:rsidR="00735D82" w:rsidRDefault="00735D82" w:rsidP="00735D82">
      <w:pPr>
        <w:widowControl w:val="0"/>
        <w:tabs>
          <w:tab w:val="left" w:pos="426"/>
        </w:tabs>
        <w:spacing w:line="235" w:lineRule="auto"/>
        <w:ind w:left="426"/>
        <w:jc w:val="both"/>
        <w:rPr>
          <w:rFonts w:ascii="Trebuchet MS" w:hAnsi="Trebuchet MS" w:cs="Arial"/>
          <w:bCs/>
          <w:color w:val="000000" w:themeColor="text1"/>
          <w:sz w:val="22"/>
          <w:szCs w:val="22"/>
        </w:rPr>
      </w:pPr>
    </w:p>
    <w:p w:rsidR="00735D82" w:rsidRDefault="00735D82" w:rsidP="00735D82">
      <w:pPr>
        <w:widowControl w:val="0"/>
        <w:tabs>
          <w:tab w:val="left" w:pos="426"/>
        </w:tabs>
        <w:spacing w:line="235" w:lineRule="auto"/>
        <w:ind w:left="426"/>
        <w:jc w:val="both"/>
        <w:rPr>
          <w:rFonts w:ascii="Trebuchet MS" w:hAnsi="Trebuchet MS" w:cs="Arial"/>
          <w:bCs/>
          <w:color w:val="000000" w:themeColor="text1"/>
          <w:sz w:val="22"/>
          <w:szCs w:val="22"/>
        </w:rPr>
      </w:pPr>
      <w:r>
        <w:rPr>
          <w:rFonts w:ascii="Trebuchet MS" w:hAnsi="Trebuchet MS" w:cs="Arial"/>
          <w:bCs/>
          <w:color w:val="000000" w:themeColor="text1"/>
          <w:sz w:val="22"/>
          <w:szCs w:val="22"/>
        </w:rPr>
        <w:t xml:space="preserve">Os valores apresentado para </w:t>
      </w:r>
      <w:proofErr w:type="gramStart"/>
      <w:r w:rsidR="00CA1046">
        <w:rPr>
          <w:rFonts w:ascii="Trebuchet MS" w:hAnsi="Trebuchet MS" w:cs="Arial"/>
          <w:bCs/>
          <w:color w:val="000000" w:themeColor="text1"/>
          <w:sz w:val="22"/>
          <w:szCs w:val="22"/>
        </w:rPr>
        <w:t>os itens “Complexo das atividades”</w:t>
      </w:r>
      <w:proofErr w:type="gramEnd"/>
      <w:r>
        <w:rPr>
          <w:rFonts w:ascii="Trebuchet MS" w:hAnsi="Trebuchet MS" w:cs="Arial"/>
          <w:bCs/>
          <w:color w:val="000000" w:themeColor="text1"/>
          <w:sz w:val="22"/>
          <w:szCs w:val="22"/>
        </w:rPr>
        <w:t>, “Responsabilidade Civil” e “Lucros Cessantes” estão dispostos na Apólice nº 18-34-004.421, com data de emissão de 20 de janeiro de 2017, referente ao contrato nº 82954117 / 1,</w:t>
      </w:r>
      <w:r w:rsidR="00F31DE7">
        <w:rPr>
          <w:rFonts w:ascii="Trebuchet MS" w:hAnsi="Trebuchet MS" w:cs="Arial"/>
          <w:bCs/>
          <w:color w:val="000000" w:themeColor="text1"/>
          <w:sz w:val="22"/>
          <w:szCs w:val="22"/>
        </w:rPr>
        <w:t xml:space="preserve"> proposta 5386979,</w:t>
      </w:r>
      <w:r>
        <w:rPr>
          <w:rFonts w:ascii="Trebuchet MS" w:hAnsi="Trebuchet MS" w:cs="Arial"/>
          <w:bCs/>
          <w:color w:val="000000" w:themeColor="text1"/>
          <w:sz w:val="22"/>
          <w:szCs w:val="22"/>
        </w:rPr>
        <w:t xml:space="preserve"> contratado com </w:t>
      </w:r>
      <w:r w:rsidR="00CA1046">
        <w:rPr>
          <w:rFonts w:ascii="Trebuchet MS" w:hAnsi="Trebuchet MS" w:cs="Arial"/>
          <w:bCs/>
          <w:color w:val="000000" w:themeColor="text1"/>
          <w:sz w:val="22"/>
          <w:szCs w:val="22"/>
        </w:rPr>
        <w:t>a</w:t>
      </w:r>
      <w:r>
        <w:rPr>
          <w:rFonts w:ascii="Trebuchet MS" w:hAnsi="Trebuchet MS" w:cs="Arial"/>
          <w:bCs/>
          <w:color w:val="000000" w:themeColor="text1"/>
          <w:sz w:val="22"/>
          <w:szCs w:val="22"/>
        </w:rPr>
        <w:t xml:space="preserve"> </w:t>
      </w:r>
      <w:r w:rsidR="00CA1046">
        <w:rPr>
          <w:rFonts w:ascii="Trebuchet MS" w:hAnsi="Trebuchet MS" w:cs="Arial"/>
          <w:bCs/>
          <w:color w:val="000000" w:themeColor="text1"/>
          <w:sz w:val="22"/>
          <w:szCs w:val="22"/>
        </w:rPr>
        <w:t>Seguradora</w:t>
      </w:r>
      <w:r>
        <w:rPr>
          <w:rFonts w:ascii="Trebuchet MS" w:hAnsi="Trebuchet MS" w:cs="Arial"/>
          <w:bCs/>
          <w:color w:val="000000" w:themeColor="text1"/>
          <w:sz w:val="22"/>
          <w:szCs w:val="22"/>
        </w:rPr>
        <w:t xml:space="preserve"> </w:t>
      </w:r>
      <w:proofErr w:type="spellStart"/>
      <w:r>
        <w:rPr>
          <w:rFonts w:ascii="Trebuchet MS" w:hAnsi="Trebuchet MS" w:cs="Arial"/>
          <w:bCs/>
          <w:color w:val="000000" w:themeColor="text1"/>
          <w:sz w:val="22"/>
          <w:szCs w:val="22"/>
        </w:rPr>
        <w:t>Liberty</w:t>
      </w:r>
      <w:proofErr w:type="spellEnd"/>
      <w:r>
        <w:rPr>
          <w:rFonts w:ascii="Trebuchet MS" w:hAnsi="Trebuchet MS" w:cs="Arial"/>
          <w:bCs/>
          <w:color w:val="000000" w:themeColor="text1"/>
          <w:sz w:val="22"/>
          <w:szCs w:val="22"/>
        </w:rPr>
        <w:t xml:space="preserve"> Seguros S/A, CNPJ 61.550.141/0001-72</w:t>
      </w:r>
      <w:r w:rsidR="00CA1046">
        <w:rPr>
          <w:rFonts w:ascii="Trebuchet MS" w:hAnsi="Trebuchet MS" w:cs="Arial"/>
          <w:bCs/>
          <w:color w:val="000000" w:themeColor="text1"/>
          <w:sz w:val="22"/>
          <w:szCs w:val="22"/>
        </w:rPr>
        <w:t>.</w:t>
      </w:r>
      <w:r w:rsidR="00F31DE7">
        <w:rPr>
          <w:rFonts w:ascii="Trebuchet MS" w:hAnsi="Trebuchet MS" w:cs="Arial"/>
          <w:bCs/>
          <w:color w:val="000000" w:themeColor="text1"/>
          <w:sz w:val="22"/>
          <w:szCs w:val="22"/>
        </w:rPr>
        <w:t xml:space="preserve"> Apólice com vigência das 24 horas de 24 de agosto de 2016 </w:t>
      </w:r>
      <w:proofErr w:type="gramStart"/>
      <w:r w:rsidR="00F31DE7">
        <w:rPr>
          <w:rFonts w:ascii="Trebuchet MS" w:hAnsi="Trebuchet MS" w:cs="Arial"/>
          <w:bCs/>
          <w:color w:val="000000" w:themeColor="text1"/>
          <w:sz w:val="22"/>
          <w:szCs w:val="22"/>
        </w:rPr>
        <w:t>às</w:t>
      </w:r>
      <w:proofErr w:type="gramEnd"/>
      <w:r w:rsidR="00F31DE7">
        <w:rPr>
          <w:rFonts w:ascii="Trebuchet MS" w:hAnsi="Trebuchet MS" w:cs="Arial"/>
          <w:bCs/>
          <w:color w:val="000000" w:themeColor="text1"/>
          <w:sz w:val="22"/>
          <w:szCs w:val="22"/>
        </w:rPr>
        <w:t xml:space="preserve"> 24 horas de 24 de agosto de 2017.</w:t>
      </w:r>
    </w:p>
    <w:p w:rsidR="00CA1046" w:rsidRDefault="00CA1046" w:rsidP="00735D82">
      <w:pPr>
        <w:widowControl w:val="0"/>
        <w:tabs>
          <w:tab w:val="left" w:pos="426"/>
        </w:tabs>
        <w:spacing w:line="235" w:lineRule="auto"/>
        <w:ind w:left="426"/>
        <w:jc w:val="both"/>
        <w:rPr>
          <w:rFonts w:ascii="Trebuchet MS" w:hAnsi="Trebuchet MS" w:cs="Arial"/>
          <w:bCs/>
          <w:color w:val="000000" w:themeColor="text1"/>
          <w:sz w:val="22"/>
          <w:szCs w:val="22"/>
        </w:rPr>
      </w:pPr>
    </w:p>
    <w:p w:rsidR="00CA1046" w:rsidRDefault="00735D82" w:rsidP="00735D82">
      <w:pPr>
        <w:widowControl w:val="0"/>
        <w:tabs>
          <w:tab w:val="left" w:pos="426"/>
        </w:tabs>
        <w:spacing w:line="235" w:lineRule="auto"/>
        <w:ind w:left="426"/>
        <w:jc w:val="both"/>
        <w:rPr>
          <w:rFonts w:ascii="Trebuchet MS" w:hAnsi="Trebuchet MS" w:cs="Arial"/>
          <w:bCs/>
          <w:color w:val="000000" w:themeColor="text1"/>
          <w:sz w:val="22"/>
          <w:szCs w:val="22"/>
        </w:rPr>
      </w:pPr>
      <w:r w:rsidRPr="00735D82">
        <w:rPr>
          <w:rFonts w:ascii="Trebuchet MS" w:hAnsi="Trebuchet MS" w:cs="Arial"/>
          <w:bCs/>
          <w:color w:val="000000" w:themeColor="text1"/>
          <w:sz w:val="22"/>
          <w:szCs w:val="22"/>
        </w:rPr>
        <w:t xml:space="preserve">Os valores </w:t>
      </w:r>
      <w:r>
        <w:rPr>
          <w:rFonts w:ascii="Trebuchet MS" w:hAnsi="Trebuchet MS" w:cs="Arial"/>
          <w:bCs/>
          <w:color w:val="000000" w:themeColor="text1"/>
          <w:sz w:val="22"/>
          <w:szCs w:val="22"/>
        </w:rPr>
        <w:t>apresentados para o item “veículos” estão dispostos de modo unitário. P</w:t>
      </w:r>
      <w:r w:rsidR="00CA1046">
        <w:rPr>
          <w:rFonts w:ascii="Trebuchet MS" w:hAnsi="Trebuchet MS" w:cs="Arial"/>
          <w:bCs/>
          <w:color w:val="000000" w:themeColor="text1"/>
          <w:sz w:val="22"/>
          <w:szCs w:val="22"/>
        </w:rPr>
        <w:t xml:space="preserve">ortanto, para cada veículo do Conselho, os valores segurados estão dispostos por tipo de cobertura. </w:t>
      </w:r>
    </w:p>
    <w:p w:rsidR="00CA1046" w:rsidRDefault="00CA1046" w:rsidP="00735D82">
      <w:pPr>
        <w:widowControl w:val="0"/>
        <w:tabs>
          <w:tab w:val="left" w:pos="426"/>
        </w:tabs>
        <w:spacing w:line="235" w:lineRule="auto"/>
        <w:ind w:left="426"/>
        <w:jc w:val="both"/>
        <w:rPr>
          <w:rFonts w:ascii="Trebuchet MS" w:hAnsi="Trebuchet MS" w:cs="Arial"/>
          <w:bCs/>
          <w:color w:val="000000" w:themeColor="text1"/>
          <w:sz w:val="22"/>
          <w:szCs w:val="22"/>
        </w:rPr>
      </w:pPr>
    </w:p>
    <w:p w:rsidR="00735D82" w:rsidRDefault="00CA1046" w:rsidP="00735D82">
      <w:pPr>
        <w:widowControl w:val="0"/>
        <w:tabs>
          <w:tab w:val="left" w:pos="426"/>
        </w:tabs>
        <w:spacing w:line="235" w:lineRule="auto"/>
        <w:ind w:left="426"/>
        <w:jc w:val="both"/>
        <w:rPr>
          <w:rFonts w:ascii="Trebuchet MS" w:hAnsi="Trebuchet MS" w:cs="Arial"/>
          <w:bCs/>
          <w:color w:val="000000" w:themeColor="text1"/>
          <w:sz w:val="22"/>
          <w:szCs w:val="22"/>
        </w:rPr>
      </w:pPr>
      <w:r>
        <w:rPr>
          <w:rFonts w:ascii="Trebuchet MS" w:hAnsi="Trebuchet MS" w:cs="Arial"/>
          <w:bCs/>
          <w:color w:val="000000" w:themeColor="text1"/>
          <w:sz w:val="22"/>
          <w:szCs w:val="22"/>
        </w:rPr>
        <w:t xml:space="preserve">A apólice do item “veículos” é a de nº 01.059.131.008904, constante da renovação Versão: 08.75.00, contratada junto a HDI Seguros S.A., CNPJ 29.980.158/0052-05, proposta 97212255, e com vigência das 24 horas do dia 06 de agosto de 2016 </w:t>
      </w:r>
      <w:proofErr w:type="gramStart"/>
      <w:r>
        <w:rPr>
          <w:rFonts w:ascii="Trebuchet MS" w:hAnsi="Trebuchet MS" w:cs="Arial"/>
          <w:bCs/>
          <w:color w:val="000000" w:themeColor="text1"/>
          <w:sz w:val="22"/>
          <w:szCs w:val="22"/>
        </w:rPr>
        <w:t>às</w:t>
      </w:r>
      <w:proofErr w:type="gramEnd"/>
      <w:r>
        <w:rPr>
          <w:rFonts w:ascii="Trebuchet MS" w:hAnsi="Trebuchet MS" w:cs="Arial"/>
          <w:bCs/>
          <w:color w:val="000000" w:themeColor="text1"/>
          <w:sz w:val="22"/>
          <w:szCs w:val="22"/>
        </w:rPr>
        <w:t xml:space="preserve"> 24 horas do dia 06 de agosto de 2017.</w:t>
      </w:r>
      <w:r w:rsidR="00735D82">
        <w:rPr>
          <w:rFonts w:ascii="Trebuchet MS" w:hAnsi="Trebuchet MS" w:cs="Arial"/>
          <w:bCs/>
          <w:color w:val="000000" w:themeColor="text1"/>
          <w:sz w:val="22"/>
          <w:szCs w:val="22"/>
        </w:rPr>
        <w:t xml:space="preserve"> </w:t>
      </w:r>
    </w:p>
    <w:p w:rsidR="00F31DE7" w:rsidRDefault="00F31DE7" w:rsidP="00735D82">
      <w:pPr>
        <w:widowControl w:val="0"/>
        <w:tabs>
          <w:tab w:val="left" w:pos="426"/>
        </w:tabs>
        <w:spacing w:line="235" w:lineRule="auto"/>
        <w:ind w:left="426"/>
        <w:jc w:val="both"/>
        <w:rPr>
          <w:rFonts w:ascii="Trebuchet MS" w:hAnsi="Trebuchet MS" w:cs="Arial"/>
          <w:bCs/>
          <w:color w:val="000000" w:themeColor="text1"/>
          <w:sz w:val="22"/>
          <w:szCs w:val="22"/>
        </w:rPr>
      </w:pPr>
    </w:p>
    <w:p w:rsidR="00F31DE7" w:rsidRPr="00735D82" w:rsidRDefault="00F31DE7" w:rsidP="00735D82">
      <w:pPr>
        <w:widowControl w:val="0"/>
        <w:tabs>
          <w:tab w:val="left" w:pos="426"/>
        </w:tabs>
        <w:spacing w:line="235" w:lineRule="auto"/>
        <w:ind w:left="426"/>
        <w:jc w:val="both"/>
        <w:rPr>
          <w:rFonts w:ascii="Trebuchet MS" w:hAnsi="Trebuchet MS" w:cs="Arial"/>
          <w:bCs/>
          <w:color w:val="000000" w:themeColor="text1"/>
          <w:sz w:val="22"/>
          <w:szCs w:val="22"/>
        </w:rPr>
      </w:pPr>
      <w:r>
        <w:rPr>
          <w:rFonts w:ascii="Trebuchet MS" w:hAnsi="Trebuchet MS" w:cs="Arial"/>
          <w:bCs/>
          <w:color w:val="000000" w:themeColor="text1"/>
          <w:sz w:val="22"/>
          <w:szCs w:val="22"/>
        </w:rPr>
        <w:t xml:space="preserve">Para ambas as apólices contratadas em 2016, o Corretor foi a Empresa </w:t>
      </w:r>
      <w:r w:rsidRPr="00F31DE7">
        <w:rPr>
          <w:rFonts w:ascii="Trebuchet MS" w:hAnsi="Trebuchet MS" w:cs="Arial"/>
          <w:bCs/>
          <w:color w:val="000000" w:themeColor="text1"/>
          <w:sz w:val="22"/>
          <w:szCs w:val="22"/>
        </w:rPr>
        <w:br/>
        <w:t xml:space="preserve">SCUDLER ADMINISTRADORA E CORRETORA DE SEGUROS LTDA </w:t>
      </w:r>
      <w:r>
        <w:rPr>
          <w:rFonts w:ascii="Trebuchet MS" w:hAnsi="Trebuchet MS" w:cs="Arial"/>
          <w:bCs/>
          <w:color w:val="000000" w:themeColor="text1"/>
          <w:sz w:val="22"/>
          <w:szCs w:val="22"/>
        </w:rPr>
        <w:t>–</w:t>
      </w:r>
      <w:r w:rsidRPr="00F31DE7">
        <w:rPr>
          <w:rFonts w:ascii="Trebuchet MS" w:hAnsi="Trebuchet MS" w:cs="Arial"/>
          <w:bCs/>
          <w:color w:val="000000" w:themeColor="text1"/>
          <w:sz w:val="22"/>
          <w:szCs w:val="22"/>
        </w:rPr>
        <w:t xml:space="preserve"> EPP</w:t>
      </w:r>
      <w:r>
        <w:rPr>
          <w:rFonts w:ascii="Trebuchet MS" w:hAnsi="Trebuchet MS" w:cs="Arial"/>
          <w:bCs/>
          <w:color w:val="000000" w:themeColor="text1"/>
          <w:sz w:val="22"/>
          <w:szCs w:val="22"/>
        </w:rPr>
        <w:t>, CNPJ 01.354.256/0001-60.</w:t>
      </w:r>
    </w:p>
    <w:p w:rsidR="00735D82" w:rsidRDefault="00735D82" w:rsidP="00560245">
      <w:pPr>
        <w:widowControl w:val="0"/>
        <w:tabs>
          <w:tab w:val="left" w:pos="426"/>
        </w:tabs>
        <w:spacing w:line="235" w:lineRule="auto"/>
        <w:rPr>
          <w:rFonts w:ascii="Trebuchet MS" w:hAnsi="Trebuchet MS" w:cs="Arial"/>
          <w:b/>
          <w:bCs/>
          <w:color w:val="000000" w:themeColor="text1"/>
          <w:sz w:val="22"/>
          <w:szCs w:val="22"/>
        </w:rPr>
      </w:pPr>
    </w:p>
    <w:p w:rsidR="00560245" w:rsidRDefault="00BD6920" w:rsidP="00560245">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t>17</w:t>
      </w:r>
      <w:r w:rsidR="00560245">
        <w:rPr>
          <w:rFonts w:ascii="Trebuchet MS" w:hAnsi="Trebuchet MS" w:cs="Arial"/>
          <w:b/>
          <w:bCs/>
          <w:color w:val="000000" w:themeColor="text1"/>
          <w:sz w:val="22"/>
          <w:szCs w:val="22"/>
        </w:rPr>
        <w:t>.</w:t>
      </w:r>
      <w:r w:rsidR="00560245">
        <w:rPr>
          <w:rFonts w:ascii="Trebuchet MS" w:hAnsi="Trebuchet MS" w:cs="Arial"/>
          <w:b/>
          <w:bCs/>
          <w:color w:val="000000" w:themeColor="text1"/>
          <w:sz w:val="22"/>
          <w:szCs w:val="22"/>
        </w:rPr>
        <w:tab/>
        <w:t xml:space="preserve">Relacionamento com os auditores </w:t>
      </w:r>
      <w:proofErr w:type="gramStart"/>
      <w:r w:rsidR="00560245">
        <w:rPr>
          <w:rFonts w:ascii="Trebuchet MS" w:hAnsi="Trebuchet MS" w:cs="Arial"/>
          <w:b/>
          <w:bCs/>
          <w:color w:val="000000" w:themeColor="text1"/>
          <w:sz w:val="22"/>
          <w:szCs w:val="22"/>
        </w:rPr>
        <w:t>independentes</w:t>
      </w:r>
      <w:proofErr w:type="gramEnd"/>
    </w:p>
    <w:p w:rsidR="00560245" w:rsidRDefault="00560245" w:rsidP="00560245">
      <w:pPr>
        <w:widowControl w:val="0"/>
        <w:tabs>
          <w:tab w:val="left" w:pos="426"/>
        </w:tabs>
        <w:spacing w:line="235" w:lineRule="auto"/>
        <w:rPr>
          <w:rFonts w:ascii="Trebuchet MS" w:hAnsi="Trebuchet MS" w:cs="Arial"/>
          <w:b/>
          <w:bCs/>
          <w:color w:val="000000" w:themeColor="text1"/>
          <w:sz w:val="22"/>
          <w:szCs w:val="22"/>
        </w:rPr>
      </w:pPr>
    </w:p>
    <w:p w:rsidR="00560245" w:rsidRPr="00FD52B7" w:rsidRDefault="00BD6920" w:rsidP="00560245">
      <w:pPr>
        <w:widowControl w:val="0"/>
        <w:ind w:left="426"/>
        <w:jc w:val="both"/>
        <w:rPr>
          <w:rFonts w:ascii="Trebuchet MS" w:hAnsi="Trebuchet MS" w:cs="Arial"/>
          <w:color w:val="000000" w:themeColor="text1"/>
          <w:sz w:val="22"/>
          <w:szCs w:val="22"/>
        </w:rPr>
      </w:pPr>
      <w:r>
        <w:rPr>
          <w:rFonts w:ascii="Trebuchet MS" w:hAnsi="Trebuchet MS"/>
          <w:sz w:val="22"/>
          <w:szCs w:val="22"/>
        </w:rPr>
        <w:t>A Entidade</w:t>
      </w:r>
      <w:r w:rsidR="00560245">
        <w:rPr>
          <w:rFonts w:ascii="Trebuchet MS" w:hAnsi="Trebuchet MS"/>
          <w:sz w:val="22"/>
          <w:szCs w:val="22"/>
        </w:rPr>
        <w:t xml:space="preserve"> </w:t>
      </w:r>
      <w:r>
        <w:rPr>
          <w:rFonts w:ascii="Trebuchet MS" w:hAnsi="Trebuchet MS"/>
          <w:sz w:val="22"/>
          <w:szCs w:val="22"/>
        </w:rPr>
        <w:t xml:space="preserve">não </w:t>
      </w:r>
      <w:r w:rsidR="00560245">
        <w:rPr>
          <w:rFonts w:ascii="Trebuchet MS" w:hAnsi="Trebuchet MS"/>
          <w:sz w:val="22"/>
          <w:szCs w:val="22"/>
        </w:rPr>
        <w:t xml:space="preserve">contratou </w:t>
      </w:r>
      <w:r>
        <w:rPr>
          <w:rFonts w:ascii="Trebuchet MS" w:hAnsi="Trebuchet MS"/>
          <w:sz w:val="22"/>
          <w:szCs w:val="22"/>
        </w:rPr>
        <w:t xml:space="preserve">com seus auditores independentes </w:t>
      </w:r>
      <w:r w:rsidR="00560245">
        <w:rPr>
          <w:rFonts w:ascii="Trebuchet MS" w:hAnsi="Trebuchet MS"/>
          <w:sz w:val="22"/>
          <w:szCs w:val="22"/>
        </w:rPr>
        <w:t xml:space="preserve">outros serviços </w:t>
      </w:r>
      <w:r w:rsidR="00F31DE7">
        <w:rPr>
          <w:rFonts w:ascii="Trebuchet MS" w:hAnsi="Trebuchet MS"/>
          <w:sz w:val="22"/>
          <w:szCs w:val="22"/>
        </w:rPr>
        <w:t>a</w:t>
      </w:r>
      <w:r>
        <w:rPr>
          <w:rFonts w:ascii="Trebuchet MS" w:hAnsi="Trebuchet MS"/>
          <w:sz w:val="22"/>
          <w:szCs w:val="22"/>
        </w:rPr>
        <w:t xml:space="preserve"> não </w:t>
      </w:r>
      <w:proofErr w:type="gramStart"/>
      <w:r>
        <w:rPr>
          <w:rFonts w:ascii="Trebuchet MS" w:hAnsi="Trebuchet MS"/>
          <w:sz w:val="22"/>
          <w:szCs w:val="22"/>
        </w:rPr>
        <w:t>ser</w:t>
      </w:r>
      <w:proofErr w:type="gramEnd"/>
      <w:r>
        <w:rPr>
          <w:rFonts w:ascii="Trebuchet MS" w:hAnsi="Trebuchet MS"/>
          <w:sz w:val="22"/>
          <w:szCs w:val="22"/>
        </w:rPr>
        <w:t xml:space="preserve"> os trabalhos de auditoria das demonstrações contábeis</w:t>
      </w:r>
      <w:r w:rsidR="00F31DE7">
        <w:rPr>
          <w:rFonts w:ascii="Trebuchet MS" w:hAnsi="Trebuchet MS"/>
          <w:sz w:val="22"/>
          <w:szCs w:val="22"/>
        </w:rPr>
        <w:t>, encerrados nos períodos de 31 de dezembro de 2016 e 2015</w:t>
      </w:r>
      <w:r w:rsidR="006A6DAE">
        <w:rPr>
          <w:rFonts w:ascii="Trebuchet MS" w:hAnsi="Trebuchet MS"/>
          <w:sz w:val="22"/>
          <w:szCs w:val="22"/>
        </w:rPr>
        <w:t>.</w:t>
      </w:r>
    </w:p>
    <w:p w:rsidR="00560245" w:rsidRPr="00FD52B7" w:rsidRDefault="00560245" w:rsidP="001C563E">
      <w:pPr>
        <w:widowControl w:val="0"/>
        <w:ind w:left="426"/>
        <w:jc w:val="both"/>
        <w:rPr>
          <w:rFonts w:ascii="Trebuchet MS" w:hAnsi="Trebuchet MS" w:cs="Arial"/>
          <w:color w:val="000000" w:themeColor="text1"/>
          <w:sz w:val="22"/>
          <w:szCs w:val="22"/>
        </w:rPr>
      </w:pPr>
    </w:p>
    <w:p w:rsidR="00F31DE7" w:rsidRDefault="00F31DE7" w:rsidP="001C563E">
      <w:pPr>
        <w:widowControl w:val="0"/>
        <w:tabs>
          <w:tab w:val="left" w:pos="426"/>
        </w:tabs>
        <w:spacing w:line="235" w:lineRule="auto"/>
        <w:rPr>
          <w:rFonts w:ascii="Trebuchet MS" w:hAnsi="Trebuchet MS" w:cs="Arial"/>
          <w:b/>
          <w:bCs/>
          <w:color w:val="000000" w:themeColor="text1"/>
          <w:sz w:val="22"/>
          <w:szCs w:val="22"/>
        </w:rPr>
      </w:pPr>
    </w:p>
    <w:p w:rsidR="00F31DE7" w:rsidRDefault="00F31DE7" w:rsidP="001C563E">
      <w:pPr>
        <w:widowControl w:val="0"/>
        <w:tabs>
          <w:tab w:val="left" w:pos="426"/>
        </w:tabs>
        <w:spacing w:line="235" w:lineRule="auto"/>
        <w:rPr>
          <w:rFonts w:ascii="Trebuchet MS" w:hAnsi="Trebuchet MS" w:cs="Arial"/>
          <w:b/>
          <w:bCs/>
          <w:color w:val="000000" w:themeColor="text1"/>
          <w:sz w:val="22"/>
          <w:szCs w:val="22"/>
        </w:rPr>
      </w:pPr>
    </w:p>
    <w:p w:rsidR="00F31DE7" w:rsidRDefault="00F31DE7" w:rsidP="001C563E">
      <w:pPr>
        <w:widowControl w:val="0"/>
        <w:tabs>
          <w:tab w:val="left" w:pos="426"/>
        </w:tabs>
        <w:spacing w:line="235" w:lineRule="auto"/>
        <w:rPr>
          <w:rFonts w:ascii="Trebuchet MS" w:hAnsi="Trebuchet MS" w:cs="Arial"/>
          <w:b/>
          <w:bCs/>
          <w:color w:val="000000" w:themeColor="text1"/>
          <w:sz w:val="22"/>
          <w:szCs w:val="22"/>
        </w:rPr>
      </w:pPr>
    </w:p>
    <w:p w:rsidR="00F31DE7" w:rsidRDefault="00F31DE7" w:rsidP="001C563E">
      <w:pPr>
        <w:widowControl w:val="0"/>
        <w:tabs>
          <w:tab w:val="left" w:pos="426"/>
        </w:tabs>
        <w:spacing w:line="235" w:lineRule="auto"/>
        <w:rPr>
          <w:rFonts w:ascii="Trebuchet MS" w:hAnsi="Trebuchet MS" w:cs="Arial"/>
          <w:b/>
          <w:bCs/>
          <w:color w:val="000000" w:themeColor="text1"/>
          <w:sz w:val="22"/>
          <w:szCs w:val="22"/>
        </w:rPr>
      </w:pPr>
    </w:p>
    <w:p w:rsidR="00F31DE7" w:rsidRDefault="00F31DE7" w:rsidP="001C563E">
      <w:pPr>
        <w:widowControl w:val="0"/>
        <w:tabs>
          <w:tab w:val="left" w:pos="426"/>
        </w:tabs>
        <w:spacing w:line="235" w:lineRule="auto"/>
        <w:rPr>
          <w:rFonts w:ascii="Trebuchet MS" w:hAnsi="Trebuchet MS" w:cs="Arial"/>
          <w:b/>
          <w:bCs/>
          <w:color w:val="000000" w:themeColor="text1"/>
          <w:sz w:val="22"/>
          <w:szCs w:val="22"/>
        </w:rPr>
      </w:pPr>
    </w:p>
    <w:p w:rsidR="001C563E" w:rsidRPr="00FD52B7" w:rsidRDefault="00BD6920" w:rsidP="001C563E">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t>18</w:t>
      </w:r>
      <w:r w:rsidR="001C563E" w:rsidRPr="00FD52B7">
        <w:rPr>
          <w:rFonts w:ascii="Trebuchet MS" w:hAnsi="Trebuchet MS" w:cs="Arial"/>
          <w:b/>
          <w:bCs/>
          <w:color w:val="000000" w:themeColor="text1"/>
          <w:sz w:val="22"/>
          <w:szCs w:val="22"/>
        </w:rPr>
        <w:t>.</w:t>
      </w:r>
      <w:r w:rsidR="001C563E" w:rsidRPr="00FD52B7">
        <w:rPr>
          <w:rFonts w:ascii="Trebuchet MS" w:hAnsi="Trebuchet MS" w:cs="Arial"/>
          <w:b/>
          <w:bCs/>
          <w:color w:val="000000" w:themeColor="text1"/>
          <w:sz w:val="22"/>
          <w:szCs w:val="22"/>
        </w:rPr>
        <w:tab/>
        <w:t>Eventos subsequentes</w:t>
      </w:r>
    </w:p>
    <w:p w:rsidR="001C563E" w:rsidRPr="00FD52B7" w:rsidRDefault="001C563E" w:rsidP="001C563E">
      <w:pPr>
        <w:widowControl w:val="0"/>
        <w:rPr>
          <w:rFonts w:ascii="Trebuchet MS" w:hAnsi="Trebuchet MS" w:cs="Arial"/>
          <w:color w:val="000000" w:themeColor="text1"/>
          <w:sz w:val="22"/>
          <w:szCs w:val="22"/>
        </w:rPr>
      </w:pPr>
    </w:p>
    <w:p w:rsidR="006A6DAE" w:rsidRPr="00F31DE7" w:rsidRDefault="00F31DE7" w:rsidP="001C563E">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Não houve eventos subsequentes </w:t>
      </w:r>
      <w:proofErr w:type="gramStart"/>
      <w:r>
        <w:rPr>
          <w:rFonts w:ascii="Trebuchet MS" w:hAnsi="Trebuchet MS" w:cs="Arial"/>
          <w:color w:val="000000" w:themeColor="text1"/>
          <w:sz w:val="22"/>
          <w:szCs w:val="22"/>
        </w:rPr>
        <w:t>a</w:t>
      </w:r>
      <w:proofErr w:type="gramEnd"/>
      <w:r>
        <w:rPr>
          <w:rFonts w:ascii="Trebuchet MS" w:hAnsi="Trebuchet MS" w:cs="Arial"/>
          <w:color w:val="000000" w:themeColor="text1"/>
          <w:sz w:val="22"/>
          <w:szCs w:val="22"/>
        </w:rPr>
        <w:t xml:space="preserve"> data do encerramento do Exercício Social de 2016, o que tornou desnecessário qualquer apontamento em Notas Explicativas de um tópico específico para Eventos Subsequentes. </w:t>
      </w:r>
    </w:p>
    <w:p w:rsidR="00AD0845" w:rsidRDefault="00AD0845" w:rsidP="001C563E">
      <w:pPr>
        <w:widowControl w:val="0"/>
        <w:ind w:left="426"/>
        <w:jc w:val="both"/>
        <w:rPr>
          <w:rFonts w:ascii="Trebuchet MS" w:hAnsi="Trebuchet MS" w:cs="Arial"/>
          <w:i/>
          <w:color w:val="000000" w:themeColor="text1"/>
          <w:sz w:val="22"/>
          <w:szCs w:val="22"/>
        </w:rPr>
      </w:pPr>
    </w:p>
    <w:p w:rsidR="00F31DE7" w:rsidRDefault="00F31DE7" w:rsidP="001C563E">
      <w:pPr>
        <w:widowControl w:val="0"/>
        <w:ind w:left="426"/>
        <w:jc w:val="both"/>
        <w:rPr>
          <w:rFonts w:ascii="Trebuchet MS" w:hAnsi="Trebuchet MS" w:cs="Arial"/>
          <w:i/>
          <w:color w:val="000000" w:themeColor="text1"/>
          <w:sz w:val="22"/>
          <w:szCs w:val="22"/>
        </w:rPr>
      </w:pPr>
    </w:p>
    <w:p w:rsidR="00AD0845" w:rsidRPr="00D73D62" w:rsidRDefault="00AD0845" w:rsidP="00AD0845">
      <w:pPr>
        <w:widowControl w:val="0"/>
        <w:ind w:left="426"/>
        <w:jc w:val="right"/>
        <w:rPr>
          <w:rFonts w:ascii="Trebuchet MS" w:hAnsi="Trebuchet MS" w:cs="Arial"/>
          <w:color w:val="000000" w:themeColor="text1"/>
          <w:sz w:val="22"/>
          <w:szCs w:val="22"/>
        </w:rPr>
      </w:pPr>
      <w:r w:rsidRPr="00D73D62">
        <w:rPr>
          <w:rFonts w:ascii="Trebuchet MS" w:hAnsi="Trebuchet MS" w:cs="Arial"/>
          <w:color w:val="000000" w:themeColor="text1"/>
          <w:sz w:val="22"/>
          <w:szCs w:val="22"/>
        </w:rPr>
        <w:t>Campo Grande</w:t>
      </w:r>
      <w:r w:rsidR="00D73D62">
        <w:rPr>
          <w:rFonts w:ascii="Trebuchet MS" w:hAnsi="Trebuchet MS" w:cs="Arial"/>
          <w:color w:val="000000" w:themeColor="text1"/>
          <w:sz w:val="22"/>
          <w:szCs w:val="22"/>
        </w:rPr>
        <w:t>-</w:t>
      </w:r>
      <w:r w:rsidRPr="00D73D62">
        <w:rPr>
          <w:rFonts w:ascii="Trebuchet MS" w:hAnsi="Trebuchet MS" w:cs="Arial"/>
          <w:color w:val="000000" w:themeColor="text1"/>
          <w:sz w:val="22"/>
          <w:szCs w:val="22"/>
        </w:rPr>
        <w:t xml:space="preserve"> M</w:t>
      </w:r>
      <w:r w:rsidR="00D73D62">
        <w:rPr>
          <w:rFonts w:ascii="Trebuchet MS" w:hAnsi="Trebuchet MS" w:cs="Arial"/>
          <w:color w:val="000000" w:themeColor="text1"/>
          <w:sz w:val="22"/>
          <w:szCs w:val="22"/>
        </w:rPr>
        <w:t>S</w:t>
      </w:r>
      <w:r w:rsidRPr="00D73D62">
        <w:rPr>
          <w:rFonts w:ascii="Trebuchet MS" w:hAnsi="Trebuchet MS" w:cs="Arial"/>
          <w:color w:val="000000" w:themeColor="text1"/>
          <w:sz w:val="22"/>
          <w:szCs w:val="22"/>
        </w:rPr>
        <w:t xml:space="preserve">, </w:t>
      </w:r>
      <w:r w:rsidR="00D73D62">
        <w:rPr>
          <w:rFonts w:ascii="Trebuchet MS" w:hAnsi="Trebuchet MS" w:cs="Arial"/>
          <w:color w:val="000000" w:themeColor="text1"/>
          <w:sz w:val="22"/>
          <w:szCs w:val="22"/>
        </w:rPr>
        <w:t>07</w:t>
      </w:r>
      <w:r w:rsidRPr="00D73D62">
        <w:rPr>
          <w:rFonts w:ascii="Trebuchet MS" w:hAnsi="Trebuchet MS" w:cs="Arial"/>
          <w:color w:val="000000" w:themeColor="text1"/>
          <w:sz w:val="22"/>
          <w:szCs w:val="22"/>
        </w:rPr>
        <w:t xml:space="preserve"> de </w:t>
      </w:r>
      <w:r w:rsidR="00D73D62">
        <w:rPr>
          <w:rFonts w:ascii="Trebuchet MS" w:hAnsi="Trebuchet MS" w:cs="Arial"/>
          <w:color w:val="000000" w:themeColor="text1"/>
          <w:sz w:val="22"/>
          <w:szCs w:val="22"/>
        </w:rPr>
        <w:t>fevereiro</w:t>
      </w:r>
      <w:r w:rsidRPr="00D73D62">
        <w:rPr>
          <w:rFonts w:ascii="Trebuchet MS" w:hAnsi="Trebuchet MS" w:cs="Arial"/>
          <w:color w:val="000000" w:themeColor="text1"/>
          <w:sz w:val="22"/>
          <w:szCs w:val="22"/>
        </w:rPr>
        <w:t xml:space="preserve"> de 201</w:t>
      </w:r>
      <w:r w:rsidR="00D73D62">
        <w:rPr>
          <w:rFonts w:ascii="Trebuchet MS" w:hAnsi="Trebuchet MS" w:cs="Arial"/>
          <w:color w:val="000000" w:themeColor="text1"/>
          <w:sz w:val="22"/>
          <w:szCs w:val="22"/>
        </w:rPr>
        <w:t>7</w:t>
      </w:r>
      <w:r w:rsidRPr="00D73D62">
        <w:rPr>
          <w:rFonts w:ascii="Trebuchet MS" w:hAnsi="Trebuchet MS" w:cs="Arial"/>
          <w:color w:val="000000" w:themeColor="text1"/>
          <w:sz w:val="22"/>
          <w:szCs w:val="22"/>
        </w:rPr>
        <w:t>.</w:t>
      </w:r>
    </w:p>
    <w:p w:rsidR="006A6DAE" w:rsidRDefault="006A6DAE" w:rsidP="001C563E">
      <w:pPr>
        <w:widowControl w:val="0"/>
        <w:ind w:left="426"/>
        <w:jc w:val="both"/>
        <w:rPr>
          <w:rFonts w:ascii="Trebuchet MS" w:hAnsi="Trebuchet MS" w:cs="Arial"/>
          <w:i/>
          <w:color w:val="000000" w:themeColor="text1"/>
          <w:sz w:val="22"/>
          <w:szCs w:val="22"/>
        </w:rPr>
      </w:pPr>
    </w:p>
    <w:p w:rsidR="00AD0845" w:rsidRDefault="00AD0845" w:rsidP="001C563E">
      <w:pPr>
        <w:widowControl w:val="0"/>
        <w:ind w:left="426"/>
        <w:jc w:val="both"/>
        <w:rPr>
          <w:rFonts w:ascii="Trebuchet MS" w:hAnsi="Trebuchet MS" w:cs="Arial"/>
          <w:i/>
          <w:color w:val="000000" w:themeColor="text1"/>
          <w:sz w:val="22"/>
          <w:szCs w:val="22"/>
        </w:rPr>
      </w:pPr>
    </w:p>
    <w:p w:rsidR="00735D82" w:rsidRDefault="00735D82" w:rsidP="001C563E">
      <w:pPr>
        <w:widowControl w:val="0"/>
        <w:ind w:left="426"/>
        <w:jc w:val="both"/>
        <w:rPr>
          <w:rFonts w:ascii="Trebuchet MS" w:hAnsi="Trebuchet MS" w:cs="Arial"/>
          <w:i/>
          <w:color w:val="000000" w:themeColor="text1"/>
          <w:sz w:val="22"/>
          <w:szCs w:val="22"/>
        </w:rPr>
      </w:pPr>
    </w:p>
    <w:p w:rsidR="00735D82" w:rsidRPr="00735D82" w:rsidRDefault="00735D82" w:rsidP="001C563E">
      <w:pPr>
        <w:widowControl w:val="0"/>
        <w:ind w:left="426"/>
        <w:jc w:val="both"/>
        <w:rPr>
          <w:rFonts w:ascii="Trebuchet MS" w:hAnsi="Trebuchet MS" w:cs="Arial"/>
          <w:color w:val="000000" w:themeColor="text1"/>
          <w:sz w:val="22"/>
          <w:szCs w:val="22"/>
        </w:rPr>
      </w:pPr>
      <w:r w:rsidRPr="00735D82">
        <w:rPr>
          <w:rFonts w:ascii="Trebuchet MS" w:hAnsi="Trebuchet MS" w:cs="Arial"/>
          <w:color w:val="000000" w:themeColor="text1"/>
          <w:sz w:val="22"/>
          <w:szCs w:val="22"/>
        </w:rPr>
        <w:t>Responsáveis pelas informações:</w:t>
      </w:r>
    </w:p>
    <w:p w:rsidR="00AD0845" w:rsidRDefault="00AD0845" w:rsidP="001C563E">
      <w:pPr>
        <w:widowControl w:val="0"/>
        <w:ind w:left="426"/>
        <w:jc w:val="both"/>
        <w:rPr>
          <w:rFonts w:ascii="Trebuchet MS" w:hAnsi="Trebuchet MS" w:cs="Arial"/>
          <w:i/>
          <w:color w:val="000000" w:themeColor="text1"/>
          <w:sz w:val="22"/>
          <w:szCs w:val="22"/>
        </w:rPr>
      </w:pPr>
    </w:p>
    <w:p w:rsidR="00AD0845" w:rsidRDefault="00AD0845" w:rsidP="001C563E">
      <w:pPr>
        <w:widowControl w:val="0"/>
        <w:ind w:left="426"/>
        <w:jc w:val="both"/>
        <w:rPr>
          <w:rFonts w:ascii="Trebuchet MS" w:hAnsi="Trebuchet MS" w:cs="Arial"/>
          <w:i/>
          <w:color w:val="000000" w:themeColor="text1"/>
          <w:sz w:val="22"/>
          <w:szCs w:val="22"/>
        </w:rPr>
      </w:pPr>
    </w:p>
    <w:p w:rsidR="00E2397A" w:rsidRDefault="00E2397A" w:rsidP="001C563E">
      <w:pPr>
        <w:widowControl w:val="0"/>
        <w:ind w:left="426"/>
        <w:jc w:val="both"/>
        <w:rPr>
          <w:rFonts w:ascii="Trebuchet MS" w:hAnsi="Trebuchet MS" w:cs="Arial"/>
          <w:i/>
          <w:color w:val="000000" w:themeColor="text1"/>
          <w:sz w:val="22"/>
          <w:szCs w:val="22"/>
        </w:rPr>
      </w:pPr>
    </w:p>
    <w:p w:rsidR="00E2397A" w:rsidRDefault="00E2397A" w:rsidP="001C563E">
      <w:pPr>
        <w:widowControl w:val="0"/>
        <w:ind w:left="426"/>
        <w:jc w:val="both"/>
        <w:rPr>
          <w:rFonts w:ascii="Trebuchet MS" w:hAnsi="Trebuchet MS" w:cs="Arial"/>
          <w:i/>
          <w:color w:val="000000" w:themeColor="text1"/>
          <w:sz w:val="22"/>
          <w:szCs w:val="22"/>
        </w:rPr>
      </w:pPr>
    </w:p>
    <w:p w:rsidR="00D73D62" w:rsidRDefault="00D73D62" w:rsidP="001C563E">
      <w:pPr>
        <w:widowControl w:val="0"/>
        <w:ind w:left="426"/>
        <w:jc w:val="both"/>
        <w:rPr>
          <w:rFonts w:ascii="Trebuchet MS" w:hAnsi="Trebuchet MS" w:cs="Arial"/>
          <w:i/>
          <w:color w:val="000000" w:themeColor="text1"/>
          <w:sz w:val="22"/>
          <w:szCs w:val="22"/>
        </w:rPr>
      </w:pPr>
    </w:p>
    <w:p w:rsidR="00E2397A" w:rsidRPr="00E2397A" w:rsidRDefault="00E2397A" w:rsidP="00E2397A">
      <w:pPr>
        <w:widowControl w:val="0"/>
        <w:ind w:left="426"/>
        <w:jc w:val="center"/>
        <w:rPr>
          <w:rFonts w:ascii="Trebuchet MS" w:hAnsi="Trebuchet MS" w:cs="Arial"/>
          <w:b/>
          <w:i/>
          <w:color w:val="000000" w:themeColor="text1"/>
          <w:sz w:val="22"/>
          <w:szCs w:val="22"/>
        </w:rPr>
      </w:pPr>
      <w:r w:rsidRPr="00E2397A">
        <w:rPr>
          <w:rFonts w:ascii="Trebuchet MS" w:hAnsi="Trebuchet MS" w:cs="Arial"/>
          <w:b/>
          <w:i/>
          <w:color w:val="000000" w:themeColor="text1"/>
          <w:sz w:val="22"/>
          <w:szCs w:val="22"/>
        </w:rPr>
        <w:t>Contador Moacir Dias Cardoso Junior</w:t>
      </w:r>
    </w:p>
    <w:p w:rsidR="00E2397A" w:rsidRPr="00E2397A" w:rsidRDefault="00E2397A" w:rsidP="00E2397A">
      <w:pPr>
        <w:widowControl w:val="0"/>
        <w:ind w:left="426"/>
        <w:jc w:val="center"/>
        <w:rPr>
          <w:rFonts w:ascii="Trebuchet MS" w:hAnsi="Trebuchet MS" w:cs="Arial"/>
          <w:color w:val="000000" w:themeColor="text1"/>
          <w:sz w:val="22"/>
          <w:szCs w:val="22"/>
        </w:rPr>
      </w:pPr>
      <w:r w:rsidRPr="00E2397A">
        <w:rPr>
          <w:rFonts w:ascii="Trebuchet MS" w:hAnsi="Trebuchet MS" w:cs="Arial"/>
          <w:color w:val="000000" w:themeColor="text1"/>
          <w:sz w:val="22"/>
          <w:szCs w:val="22"/>
        </w:rPr>
        <w:t>Contador do Conselho de Arquitetura e Urbanismo</w:t>
      </w:r>
    </w:p>
    <w:p w:rsidR="00E2397A" w:rsidRPr="00E2397A" w:rsidRDefault="00E2397A" w:rsidP="00E2397A">
      <w:pPr>
        <w:widowControl w:val="0"/>
        <w:ind w:left="426"/>
        <w:jc w:val="center"/>
        <w:rPr>
          <w:rFonts w:ascii="Trebuchet MS" w:hAnsi="Trebuchet MS" w:cs="Arial"/>
          <w:color w:val="000000" w:themeColor="text1"/>
          <w:sz w:val="22"/>
          <w:szCs w:val="22"/>
        </w:rPr>
      </w:pPr>
      <w:r w:rsidRPr="00E2397A">
        <w:rPr>
          <w:rFonts w:ascii="Trebuchet MS" w:hAnsi="Trebuchet MS" w:cs="Arial"/>
          <w:color w:val="000000" w:themeColor="text1"/>
          <w:sz w:val="22"/>
          <w:szCs w:val="22"/>
        </w:rPr>
        <w:t xml:space="preserve"> </w:t>
      </w:r>
      <w:proofErr w:type="gramStart"/>
      <w:r w:rsidRPr="00E2397A">
        <w:rPr>
          <w:rFonts w:ascii="Trebuchet MS" w:hAnsi="Trebuchet MS" w:cs="Arial"/>
          <w:color w:val="000000" w:themeColor="text1"/>
          <w:sz w:val="22"/>
          <w:szCs w:val="22"/>
        </w:rPr>
        <w:t>de</w:t>
      </w:r>
      <w:proofErr w:type="gramEnd"/>
      <w:r w:rsidRPr="00E2397A">
        <w:rPr>
          <w:rFonts w:ascii="Trebuchet MS" w:hAnsi="Trebuchet MS" w:cs="Arial"/>
          <w:color w:val="000000" w:themeColor="text1"/>
          <w:sz w:val="22"/>
          <w:szCs w:val="22"/>
        </w:rPr>
        <w:t xml:space="preserve"> Mato Grosso do Sul</w:t>
      </w:r>
    </w:p>
    <w:p w:rsidR="00E2397A" w:rsidRDefault="00880305" w:rsidP="00E2397A">
      <w:pPr>
        <w:widowControl w:val="0"/>
        <w:ind w:left="426"/>
        <w:jc w:val="center"/>
        <w:rPr>
          <w:rFonts w:ascii="Trebuchet MS" w:hAnsi="Trebuchet MS" w:cs="Arial"/>
          <w:color w:val="000000" w:themeColor="text1"/>
          <w:sz w:val="22"/>
          <w:szCs w:val="22"/>
        </w:rPr>
      </w:pPr>
      <w:r>
        <w:rPr>
          <w:rFonts w:ascii="Trebuchet MS" w:hAnsi="Trebuchet MS" w:cs="Arial"/>
          <w:color w:val="000000" w:themeColor="text1"/>
          <w:sz w:val="22"/>
          <w:szCs w:val="22"/>
        </w:rPr>
        <w:t>CRC/</w:t>
      </w:r>
      <w:r w:rsidR="00E2397A" w:rsidRPr="00E2397A">
        <w:rPr>
          <w:rFonts w:ascii="Trebuchet MS" w:hAnsi="Trebuchet MS" w:cs="Arial"/>
          <w:color w:val="000000" w:themeColor="text1"/>
          <w:sz w:val="22"/>
          <w:szCs w:val="22"/>
        </w:rPr>
        <w:t xml:space="preserve">MS 012685 </w:t>
      </w:r>
      <w:r w:rsidR="00E2397A">
        <w:rPr>
          <w:rFonts w:ascii="Trebuchet MS" w:hAnsi="Trebuchet MS" w:cs="Arial"/>
          <w:color w:val="000000" w:themeColor="text1"/>
          <w:sz w:val="22"/>
          <w:szCs w:val="22"/>
        </w:rPr>
        <w:t>–</w:t>
      </w:r>
      <w:r w:rsidR="00E2397A" w:rsidRPr="00E2397A">
        <w:rPr>
          <w:rFonts w:ascii="Trebuchet MS" w:hAnsi="Trebuchet MS" w:cs="Arial"/>
          <w:color w:val="000000" w:themeColor="text1"/>
          <w:sz w:val="22"/>
          <w:szCs w:val="22"/>
        </w:rPr>
        <w:t xml:space="preserve"> O</w:t>
      </w:r>
    </w:p>
    <w:p w:rsidR="00E2397A" w:rsidRDefault="00E2397A" w:rsidP="00E2397A">
      <w:pPr>
        <w:widowControl w:val="0"/>
        <w:ind w:left="426"/>
        <w:jc w:val="center"/>
        <w:rPr>
          <w:rFonts w:ascii="Trebuchet MS" w:hAnsi="Trebuchet MS" w:cs="Arial"/>
          <w:color w:val="000000" w:themeColor="text1"/>
          <w:sz w:val="22"/>
          <w:szCs w:val="22"/>
        </w:rPr>
      </w:pPr>
    </w:p>
    <w:p w:rsidR="00E2397A" w:rsidRDefault="00E2397A" w:rsidP="00E2397A">
      <w:pPr>
        <w:widowControl w:val="0"/>
        <w:ind w:left="426"/>
        <w:jc w:val="center"/>
        <w:rPr>
          <w:rFonts w:ascii="Trebuchet MS" w:hAnsi="Trebuchet MS" w:cs="Arial"/>
          <w:color w:val="000000" w:themeColor="text1"/>
          <w:sz w:val="22"/>
          <w:szCs w:val="22"/>
        </w:rPr>
      </w:pPr>
    </w:p>
    <w:p w:rsidR="00E2397A" w:rsidRDefault="00E2397A" w:rsidP="00E2397A">
      <w:pPr>
        <w:widowControl w:val="0"/>
        <w:ind w:left="426"/>
        <w:jc w:val="center"/>
        <w:rPr>
          <w:rFonts w:ascii="Trebuchet MS" w:hAnsi="Trebuchet MS" w:cs="Arial"/>
          <w:color w:val="000000" w:themeColor="text1"/>
          <w:sz w:val="22"/>
          <w:szCs w:val="22"/>
        </w:rPr>
      </w:pPr>
    </w:p>
    <w:p w:rsidR="00E2397A" w:rsidRDefault="00E2397A" w:rsidP="00E2397A">
      <w:pPr>
        <w:widowControl w:val="0"/>
        <w:ind w:left="426"/>
        <w:jc w:val="center"/>
        <w:rPr>
          <w:rFonts w:ascii="Trebuchet MS" w:hAnsi="Trebuchet MS" w:cs="Arial"/>
          <w:color w:val="000000" w:themeColor="text1"/>
          <w:sz w:val="22"/>
          <w:szCs w:val="22"/>
        </w:rPr>
      </w:pPr>
    </w:p>
    <w:p w:rsidR="00D73D62" w:rsidRDefault="00D73D62" w:rsidP="00E2397A">
      <w:pPr>
        <w:widowControl w:val="0"/>
        <w:ind w:left="426"/>
        <w:jc w:val="center"/>
        <w:rPr>
          <w:rFonts w:ascii="Trebuchet MS" w:hAnsi="Trebuchet MS" w:cs="Arial"/>
          <w:color w:val="000000" w:themeColor="text1"/>
          <w:sz w:val="22"/>
          <w:szCs w:val="22"/>
        </w:rPr>
      </w:pPr>
    </w:p>
    <w:p w:rsidR="00E2397A" w:rsidRPr="00880305" w:rsidRDefault="00E2397A" w:rsidP="00E2397A">
      <w:pPr>
        <w:widowControl w:val="0"/>
        <w:ind w:left="426"/>
        <w:jc w:val="center"/>
        <w:rPr>
          <w:rFonts w:ascii="Trebuchet MS" w:hAnsi="Trebuchet MS" w:cs="Arial"/>
          <w:b/>
          <w:i/>
          <w:color w:val="000000" w:themeColor="text1"/>
          <w:sz w:val="22"/>
          <w:szCs w:val="22"/>
        </w:rPr>
      </w:pPr>
      <w:r w:rsidRPr="00880305">
        <w:rPr>
          <w:rFonts w:ascii="Trebuchet MS" w:hAnsi="Trebuchet MS" w:cs="Arial"/>
          <w:b/>
          <w:i/>
          <w:color w:val="000000" w:themeColor="text1"/>
          <w:sz w:val="22"/>
          <w:szCs w:val="22"/>
        </w:rPr>
        <w:t xml:space="preserve">Arquiteto e urbanista Cláudio </w:t>
      </w:r>
      <w:proofErr w:type="spellStart"/>
      <w:r w:rsidRPr="00880305">
        <w:rPr>
          <w:rFonts w:ascii="Trebuchet MS" w:hAnsi="Trebuchet MS" w:cs="Arial"/>
          <w:b/>
          <w:i/>
          <w:color w:val="000000" w:themeColor="text1"/>
          <w:sz w:val="22"/>
          <w:szCs w:val="22"/>
        </w:rPr>
        <w:t>Lisias</w:t>
      </w:r>
      <w:proofErr w:type="spellEnd"/>
      <w:r w:rsidRPr="00880305">
        <w:rPr>
          <w:rFonts w:ascii="Trebuchet MS" w:hAnsi="Trebuchet MS" w:cs="Arial"/>
          <w:b/>
          <w:i/>
          <w:color w:val="000000" w:themeColor="text1"/>
          <w:sz w:val="22"/>
          <w:szCs w:val="22"/>
        </w:rPr>
        <w:t xml:space="preserve"> </w:t>
      </w:r>
      <w:proofErr w:type="spellStart"/>
      <w:r w:rsidRPr="00880305">
        <w:rPr>
          <w:rFonts w:ascii="Trebuchet MS" w:hAnsi="Trebuchet MS" w:cs="Arial"/>
          <w:b/>
          <w:i/>
          <w:color w:val="000000" w:themeColor="text1"/>
          <w:sz w:val="22"/>
          <w:szCs w:val="22"/>
        </w:rPr>
        <w:t>Lucchese</w:t>
      </w:r>
      <w:proofErr w:type="spellEnd"/>
    </w:p>
    <w:p w:rsidR="00E2397A" w:rsidRDefault="00E2397A" w:rsidP="00E2397A">
      <w:pPr>
        <w:widowControl w:val="0"/>
        <w:ind w:left="426"/>
        <w:jc w:val="center"/>
        <w:rPr>
          <w:rFonts w:ascii="Trebuchet MS" w:hAnsi="Trebuchet MS" w:cs="Arial"/>
          <w:color w:val="000000" w:themeColor="text1"/>
          <w:sz w:val="22"/>
          <w:szCs w:val="22"/>
        </w:rPr>
      </w:pPr>
      <w:r>
        <w:rPr>
          <w:rFonts w:ascii="Trebuchet MS" w:hAnsi="Trebuchet MS" w:cs="Arial"/>
          <w:color w:val="000000" w:themeColor="text1"/>
          <w:sz w:val="22"/>
          <w:szCs w:val="22"/>
        </w:rPr>
        <w:t>Gerente Administrativo e Financeiro do Conselho</w:t>
      </w:r>
    </w:p>
    <w:p w:rsidR="00E2397A" w:rsidRDefault="00E2397A" w:rsidP="00E2397A">
      <w:pPr>
        <w:widowControl w:val="0"/>
        <w:ind w:left="426"/>
        <w:jc w:val="center"/>
        <w:rPr>
          <w:rFonts w:ascii="Trebuchet MS" w:hAnsi="Trebuchet MS" w:cs="Arial"/>
          <w:color w:val="000000" w:themeColor="text1"/>
          <w:sz w:val="22"/>
          <w:szCs w:val="22"/>
        </w:rPr>
      </w:pPr>
      <w:proofErr w:type="gramStart"/>
      <w:r>
        <w:rPr>
          <w:rFonts w:ascii="Trebuchet MS" w:hAnsi="Trebuchet MS" w:cs="Arial"/>
          <w:color w:val="000000" w:themeColor="text1"/>
          <w:sz w:val="22"/>
          <w:szCs w:val="22"/>
        </w:rPr>
        <w:t>de</w:t>
      </w:r>
      <w:proofErr w:type="gramEnd"/>
      <w:r>
        <w:rPr>
          <w:rFonts w:ascii="Trebuchet MS" w:hAnsi="Trebuchet MS" w:cs="Arial"/>
          <w:color w:val="000000" w:themeColor="text1"/>
          <w:sz w:val="22"/>
          <w:szCs w:val="22"/>
        </w:rPr>
        <w:t xml:space="preserve"> Arquitetura e Urbanismo de Mato Grosso do Sul</w:t>
      </w:r>
    </w:p>
    <w:p w:rsidR="00880305" w:rsidRDefault="00B133F8" w:rsidP="00E2397A">
      <w:pPr>
        <w:widowControl w:val="0"/>
        <w:ind w:left="426"/>
        <w:jc w:val="center"/>
        <w:rPr>
          <w:rFonts w:ascii="Trebuchet MS" w:hAnsi="Trebuchet MS" w:cs="Arial"/>
          <w:color w:val="000000" w:themeColor="text1"/>
          <w:sz w:val="22"/>
          <w:szCs w:val="22"/>
        </w:rPr>
      </w:pPr>
      <w:r>
        <w:rPr>
          <w:rFonts w:ascii="Trebuchet MS" w:hAnsi="Trebuchet MS" w:cs="Arial"/>
          <w:color w:val="000000" w:themeColor="text1"/>
          <w:sz w:val="22"/>
          <w:szCs w:val="22"/>
        </w:rPr>
        <w:t>CPF 031.124.538-24</w:t>
      </w:r>
    </w:p>
    <w:p w:rsidR="00880305" w:rsidRDefault="00880305" w:rsidP="00E2397A">
      <w:pPr>
        <w:widowControl w:val="0"/>
        <w:ind w:left="426"/>
        <w:jc w:val="center"/>
        <w:rPr>
          <w:rFonts w:ascii="Trebuchet MS" w:hAnsi="Trebuchet MS" w:cs="Arial"/>
          <w:color w:val="000000" w:themeColor="text1"/>
          <w:sz w:val="22"/>
          <w:szCs w:val="22"/>
        </w:rPr>
      </w:pPr>
    </w:p>
    <w:p w:rsidR="00880305" w:rsidRDefault="00880305" w:rsidP="00E2397A">
      <w:pPr>
        <w:widowControl w:val="0"/>
        <w:ind w:left="426"/>
        <w:jc w:val="center"/>
        <w:rPr>
          <w:rFonts w:ascii="Trebuchet MS" w:hAnsi="Trebuchet MS" w:cs="Arial"/>
          <w:color w:val="000000" w:themeColor="text1"/>
          <w:sz w:val="22"/>
          <w:szCs w:val="22"/>
        </w:rPr>
      </w:pPr>
    </w:p>
    <w:p w:rsidR="00880305" w:rsidRDefault="00880305" w:rsidP="00E2397A">
      <w:pPr>
        <w:widowControl w:val="0"/>
        <w:ind w:left="426"/>
        <w:jc w:val="center"/>
        <w:rPr>
          <w:rFonts w:ascii="Trebuchet MS" w:hAnsi="Trebuchet MS" w:cs="Arial"/>
          <w:color w:val="000000" w:themeColor="text1"/>
          <w:sz w:val="22"/>
          <w:szCs w:val="22"/>
        </w:rPr>
      </w:pPr>
    </w:p>
    <w:p w:rsidR="00880305" w:rsidRDefault="00880305" w:rsidP="00E2397A">
      <w:pPr>
        <w:widowControl w:val="0"/>
        <w:ind w:left="426"/>
        <w:jc w:val="center"/>
        <w:rPr>
          <w:rFonts w:ascii="Trebuchet MS" w:hAnsi="Trebuchet MS" w:cs="Arial"/>
          <w:color w:val="000000" w:themeColor="text1"/>
          <w:sz w:val="22"/>
          <w:szCs w:val="22"/>
        </w:rPr>
      </w:pPr>
    </w:p>
    <w:p w:rsidR="00880305" w:rsidRDefault="00880305" w:rsidP="00E2397A">
      <w:pPr>
        <w:widowControl w:val="0"/>
        <w:ind w:left="426"/>
        <w:jc w:val="center"/>
        <w:rPr>
          <w:rFonts w:ascii="Trebuchet MS" w:hAnsi="Trebuchet MS" w:cs="Arial"/>
          <w:color w:val="000000" w:themeColor="text1"/>
          <w:sz w:val="22"/>
          <w:szCs w:val="22"/>
        </w:rPr>
      </w:pPr>
    </w:p>
    <w:p w:rsidR="00880305" w:rsidRDefault="00880305" w:rsidP="00E2397A">
      <w:pPr>
        <w:widowControl w:val="0"/>
        <w:ind w:left="426"/>
        <w:jc w:val="center"/>
        <w:rPr>
          <w:rFonts w:ascii="Trebuchet MS" w:hAnsi="Trebuchet MS" w:cs="Arial"/>
          <w:b/>
          <w:i/>
          <w:color w:val="000000" w:themeColor="text1"/>
          <w:sz w:val="22"/>
          <w:szCs w:val="22"/>
        </w:rPr>
      </w:pPr>
      <w:r w:rsidRPr="00880305">
        <w:rPr>
          <w:rFonts w:ascii="Trebuchet MS" w:hAnsi="Trebuchet MS" w:cs="Arial"/>
          <w:b/>
          <w:i/>
          <w:color w:val="000000" w:themeColor="text1"/>
          <w:sz w:val="22"/>
          <w:szCs w:val="22"/>
        </w:rPr>
        <w:t>Arquiteto e urbanista Osvaldo Abrão de Souza</w:t>
      </w:r>
    </w:p>
    <w:p w:rsidR="00880305" w:rsidRDefault="00880305" w:rsidP="00E2397A">
      <w:pPr>
        <w:widowControl w:val="0"/>
        <w:ind w:left="426"/>
        <w:jc w:val="center"/>
        <w:rPr>
          <w:rFonts w:ascii="Trebuchet MS" w:hAnsi="Trebuchet MS" w:cs="Arial"/>
          <w:color w:val="000000" w:themeColor="text1"/>
          <w:sz w:val="22"/>
          <w:szCs w:val="22"/>
        </w:rPr>
      </w:pPr>
      <w:r>
        <w:rPr>
          <w:rFonts w:ascii="Trebuchet MS" w:hAnsi="Trebuchet MS" w:cs="Arial"/>
          <w:color w:val="000000" w:themeColor="text1"/>
          <w:sz w:val="22"/>
          <w:szCs w:val="22"/>
        </w:rPr>
        <w:t>Presidente do Conselho de Arquitetura e Urbanismo</w:t>
      </w:r>
    </w:p>
    <w:p w:rsidR="00880305" w:rsidRDefault="00880305" w:rsidP="00E2397A">
      <w:pPr>
        <w:widowControl w:val="0"/>
        <w:ind w:left="426"/>
        <w:jc w:val="center"/>
        <w:rPr>
          <w:rFonts w:ascii="Trebuchet MS" w:hAnsi="Trebuchet MS" w:cs="Arial"/>
          <w:color w:val="000000" w:themeColor="text1"/>
          <w:sz w:val="22"/>
          <w:szCs w:val="22"/>
        </w:rPr>
      </w:pPr>
      <w:proofErr w:type="gramStart"/>
      <w:r>
        <w:rPr>
          <w:rFonts w:ascii="Trebuchet MS" w:hAnsi="Trebuchet MS" w:cs="Arial"/>
          <w:color w:val="000000" w:themeColor="text1"/>
          <w:sz w:val="22"/>
          <w:szCs w:val="22"/>
        </w:rPr>
        <w:t>de</w:t>
      </w:r>
      <w:proofErr w:type="gramEnd"/>
      <w:r>
        <w:rPr>
          <w:rFonts w:ascii="Trebuchet MS" w:hAnsi="Trebuchet MS" w:cs="Arial"/>
          <w:color w:val="000000" w:themeColor="text1"/>
          <w:sz w:val="22"/>
          <w:szCs w:val="22"/>
        </w:rPr>
        <w:t xml:space="preserve"> Mato Grosso do Sul</w:t>
      </w:r>
    </w:p>
    <w:p w:rsidR="00880305" w:rsidRPr="00880305" w:rsidRDefault="00880305" w:rsidP="00E2397A">
      <w:pPr>
        <w:widowControl w:val="0"/>
        <w:ind w:left="426"/>
        <w:jc w:val="center"/>
        <w:rPr>
          <w:rFonts w:ascii="Trebuchet MS" w:hAnsi="Trebuchet MS" w:cs="Arial"/>
          <w:color w:val="000000" w:themeColor="text1"/>
          <w:sz w:val="22"/>
          <w:szCs w:val="22"/>
        </w:rPr>
      </w:pPr>
      <w:r>
        <w:rPr>
          <w:rFonts w:ascii="Trebuchet MS" w:hAnsi="Trebuchet MS" w:cs="Arial"/>
          <w:color w:val="000000" w:themeColor="text1"/>
          <w:sz w:val="22"/>
          <w:szCs w:val="22"/>
        </w:rPr>
        <w:t>CPF 081.788.101-82</w:t>
      </w:r>
    </w:p>
    <w:sectPr w:rsidR="00880305" w:rsidRPr="00880305" w:rsidSect="00584BF0">
      <w:headerReference w:type="default" r:id="rId47"/>
      <w:footerReference w:type="default" r:id="rId48"/>
      <w:headerReference w:type="first" r:id="rId49"/>
      <w:footerReference w:type="first" r:id="rId50"/>
      <w:type w:val="nextColumn"/>
      <w:pgSz w:w="11907" w:h="16840" w:code="9"/>
      <w:pgMar w:top="2552" w:right="1134" w:bottom="1134" w:left="1701" w:header="567" w:footer="567" w:gutter="0"/>
      <w:pgNumType w:start="3"/>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2A" w:rsidRDefault="0096602A">
      <w:r>
        <w:separator/>
      </w:r>
    </w:p>
  </w:endnote>
  <w:endnote w:type="continuationSeparator" w:id="0">
    <w:p w:rsidR="0096602A" w:rsidRDefault="0096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LT Std">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EE" w:rsidRDefault="00584BF0">
    <w:pPr>
      <w:pStyle w:val="Rodap"/>
      <w:jc w:val="right"/>
      <w:rPr>
        <w:rFonts w:ascii="Trebuchet MS" w:hAnsi="Trebuchet MS"/>
        <w:szCs w:val="14"/>
      </w:rPr>
    </w:pPr>
    <w:r>
      <w:rPr>
        <w:rFonts w:ascii="Trebuchet MS" w:hAnsi="Trebuchet MS"/>
        <w:noProof/>
        <w:szCs w:val="14"/>
      </w:rPr>
      <mc:AlternateContent>
        <mc:Choice Requires="wps">
          <w:drawing>
            <wp:anchor distT="0" distB="0" distL="114300" distR="114300" simplePos="0" relativeHeight="251659264" behindDoc="0" locked="0" layoutInCell="1" allowOverlap="1">
              <wp:simplePos x="0" y="0"/>
              <wp:positionH relativeFrom="column">
                <wp:posOffset>5651741</wp:posOffset>
              </wp:positionH>
              <wp:positionV relativeFrom="paragraph">
                <wp:posOffset>-33042</wp:posOffset>
              </wp:positionV>
              <wp:extent cx="204952" cy="173421"/>
              <wp:effectExtent l="0" t="0" r="24130" b="17145"/>
              <wp:wrapNone/>
              <wp:docPr id="3" name="Retângulo 3"/>
              <wp:cNvGraphicFramePr/>
              <a:graphic xmlns:a="http://schemas.openxmlformats.org/drawingml/2006/main">
                <a:graphicData uri="http://schemas.microsoft.com/office/word/2010/wordprocessingShape">
                  <wps:wsp>
                    <wps:cNvSpPr/>
                    <wps:spPr>
                      <a:xfrm>
                        <a:off x="0" y="0"/>
                        <a:ext cx="204952" cy="173421"/>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3" o:spid="_x0000_s1026" style="position:absolute;margin-left:445pt;margin-top:-2.6pt;width:16.15pt;height:1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" fillcolor="white [3212]" strokecolor="white [3212]" strokeweight="2pt"/>
          </w:pict>
        </mc:Fallback>
      </mc:AlternateContent>
    </w:r>
    <w:proofErr w:type="gramStart"/>
    <w:r w:rsidR="00065AEE" w:rsidRPr="00576CF2">
      <w:rPr>
        <w:rFonts w:ascii="Trebuchet MS" w:hAnsi="Trebuchet MS"/>
        <w:szCs w:val="14"/>
      </w:rPr>
      <w:t>2</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EE" w:rsidRPr="00A618BB" w:rsidRDefault="00065AEE" w:rsidP="005E209A">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EE" w:rsidRDefault="00584BF0" w:rsidP="005E209A">
    <w:pPr>
      <w:pStyle w:val="Rodap"/>
      <w:pBdr>
        <w:top w:val="single" w:sz="6" w:space="1" w:color="auto"/>
      </w:pBdr>
      <w:jc w:val="right"/>
      <w:rPr>
        <w:rStyle w:val="Nmerodepgina"/>
        <w:rFonts w:ascii="Trebuchet MS" w:hAnsi="Trebuchet MS" w:cs="Arial"/>
        <w:sz w:val="24"/>
        <w:szCs w:val="24"/>
        <w:lang w:eastAsia="en-US"/>
      </w:rPr>
    </w:pPr>
    <w:r>
      <w:rPr>
        <w:rFonts w:ascii="Trebuchet MS" w:hAnsi="Trebuchet MS"/>
        <w:noProof/>
        <w:szCs w:val="14"/>
      </w:rPr>
      <mc:AlternateContent>
        <mc:Choice Requires="wps">
          <w:drawing>
            <wp:anchor distT="0" distB="0" distL="114300" distR="114300" simplePos="0" relativeHeight="251661312" behindDoc="0" locked="0" layoutInCell="1" allowOverlap="1" wp14:anchorId="1F136842" wp14:editId="469378EE">
              <wp:simplePos x="0" y="0"/>
              <wp:positionH relativeFrom="column">
                <wp:posOffset>5599430</wp:posOffset>
              </wp:positionH>
              <wp:positionV relativeFrom="paragraph">
                <wp:posOffset>-31750</wp:posOffset>
              </wp:positionV>
              <wp:extent cx="204952" cy="173421"/>
              <wp:effectExtent l="0" t="0" r="24130" b="17145"/>
              <wp:wrapNone/>
              <wp:docPr id="4" name="Retângulo 4"/>
              <wp:cNvGraphicFramePr/>
              <a:graphic xmlns:a="http://schemas.openxmlformats.org/drawingml/2006/main">
                <a:graphicData uri="http://schemas.microsoft.com/office/word/2010/wordprocessingShape">
                  <wps:wsp>
                    <wps:cNvSpPr/>
                    <wps:spPr>
                      <a:xfrm>
                        <a:off x="0" y="0"/>
                        <a:ext cx="204952" cy="173421"/>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4" o:spid="_x0000_s1026" style="position:absolute;margin-left:440.9pt;margin-top:-2.5pt;width:16.15pt;height:1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" fillcolor="white [3212]" strokecolor="white [3212]" strokeweight="2pt"/>
          </w:pict>
        </mc:Fallback>
      </mc:AlternateContent>
    </w:r>
    <w:proofErr w:type="gramStart"/>
    <w:r>
      <w:rPr>
        <w:rStyle w:val="Nmerodepgina"/>
        <w:rFonts w:ascii="Trebuchet MS" w:hAnsi="Trebuchet MS" w:cs="Arial"/>
      </w:rPr>
      <w:t>3</w:t>
    </w:r>
    <w:proofErr w:type="gram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EE" w:rsidRPr="00ED73F1" w:rsidRDefault="00065AEE" w:rsidP="005E209A">
    <w:pPr>
      <w:pStyle w:val="Rodap"/>
      <w:rPr>
        <w:rStyle w:val="Nmerodepgina"/>
        <w:rFonts w:ascii="Georgia" w:hAnsi="Georgia" w:cs="Arial"/>
      </w:rPr>
    </w:pPr>
    <w:r w:rsidRPr="00ED73F1">
      <w:rPr>
        <w:rStyle w:val="Nmerodepgina"/>
        <w:rFonts w:ascii="Georgia" w:hAnsi="Georgia" w:cs="Arial"/>
      </w:rPr>
      <w:fldChar w:fldCharType="begin"/>
    </w:r>
    <w:r w:rsidRPr="00ED73F1">
      <w:rPr>
        <w:rStyle w:val="Nmerodepgina"/>
        <w:rFonts w:ascii="Georgia" w:hAnsi="Georgia" w:cs="Arial"/>
      </w:rPr>
      <w:instrText xml:space="preserve"> PAGE </w:instrText>
    </w:r>
    <w:r w:rsidRPr="00ED73F1">
      <w:rPr>
        <w:rStyle w:val="Nmerodepgina"/>
        <w:rFonts w:ascii="Georgia" w:hAnsi="Georgia" w:cs="Arial"/>
      </w:rPr>
      <w:fldChar w:fldCharType="separate"/>
    </w:r>
    <w:r>
      <w:rPr>
        <w:rStyle w:val="Nmerodepgina"/>
        <w:rFonts w:ascii="Georgia" w:hAnsi="Georgia" w:cs="Arial"/>
        <w:noProof/>
      </w:rPr>
      <w:t>31</w:t>
    </w:r>
    <w:r w:rsidRPr="00ED73F1">
      <w:rPr>
        <w:rStyle w:val="Nmerodepgina"/>
        <w:rFonts w:ascii="Georgia" w:hAnsi="Georgi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2A" w:rsidRDefault="0096602A">
      <w:r>
        <w:separator/>
      </w:r>
    </w:p>
  </w:footnote>
  <w:footnote w:type="continuationSeparator" w:id="0">
    <w:p w:rsidR="0096602A" w:rsidRDefault="00966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EE" w:rsidRPr="00190458" w:rsidRDefault="00065AEE">
    <w:pPr>
      <w:widowControl w:val="0"/>
      <w:rPr>
        <w:rFonts w:ascii="Georgia" w:hAnsi="Georgia" w:cs="Arial"/>
        <w:sz w:val="20"/>
        <w:szCs w:val="20"/>
      </w:rPr>
    </w:pPr>
  </w:p>
  <w:p w:rsidR="00065AEE" w:rsidRPr="00190458" w:rsidRDefault="00065AEE">
    <w:pPr>
      <w:pStyle w:val="Cabealho"/>
      <w:rPr>
        <w:rFonts w:ascii="Georgia" w:hAnsi="Georgia"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348" w:type="dxa"/>
      <w:tblLayout w:type="fixed"/>
      <w:tblCellMar>
        <w:left w:w="70" w:type="dxa"/>
        <w:right w:w="70" w:type="dxa"/>
      </w:tblCellMar>
      <w:tblLook w:val="0000" w:firstRow="0" w:lastRow="0" w:firstColumn="0" w:lastColumn="0" w:noHBand="0" w:noVBand="0"/>
    </w:tblPr>
    <w:tblGrid>
      <w:gridCol w:w="1560"/>
      <w:gridCol w:w="2977"/>
      <w:gridCol w:w="160"/>
      <w:gridCol w:w="5652"/>
    </w:tblGrid>
    <w:tr w:rsidR="00065AEE" w:rsidRPr="00A136D2" w:rsidTr="005E209A">
      <w:trPr>
        <w:cantSplit/>
        <w:trHeight w:val="567"/>
      </w:trPr>
      <w:tc>
        <w:tcPr>
          <w:tcW w:w="1560" w:type="dxa"/>
        </w:tcPr>
        <w:p w:rsidR="00065AEE" w:rsidRDefault="00065AEE" w:rsidP="005E209A">
          <w:pPr>
            <w:pStyle w:val="Cabealho"/>
          </w:pPr>
        </w:p>
      </w:tc>
      <w:tc>
        <w:tcPr>
          <w:tcW w:w="2977" w:type="dxa"/>
          <w:vAlign w:val="bottom"/>
        </w:tcPr>
        <w:p w:rsidR="00065AEE" w:rsidRDefault="00065AEE" w:rsidP="005E209A">
          <w:pPr>
            <w:pStyle w:val="Cabealho"/>
            <w:ind w:right="-70"/>
            <w:rPr>
              <w:rFonts w:ascii="Arial" w:hAnsi="Arial"/>
              <w:b/>
              <w:color w:val="0000CA"/>
              <w:sz w:val="36"/>
            </w:rPr>
          </w:pPr>
        </w:p>
      </w:tc>
      <w:tc>
        <w:tcPr>
          <w:tcW w:w="160" w:type="dxa"/>
        </w:tcPr>
        <w:p w:rsidR="00065AEE" w:rsidRDefault="00065AEE" w:rsidP="005E209A">
          <w:pPr>
            <w:pStyle w:val="Cabealho"/>
            <w:ind w:right="-70"/>
            <w:rPr>
              <w:rFonts w:ascii="Arial" w:hAnsi="Arial"/>
              <w:b/>
              <w:color w:val="0000CA"/>
            </w:rPr>
          </w:pPr>
        </w:p>
      </w:tc>
      <w:tc>
        <w:tcPr>
          <w:tcW w:w="5652" w:type="dxa"/>
          <w:vAlign w:val="center"/>
        </w:tcPr>
        <w:p w:rsidR="00065AEE" w:rsidRPr="00595725" w:rsidRDefault="00065AEE" w:rsidP="005E209A">
          <w:pPr>
            <w:pStyle w:val="Cabealho"/>
            <w:ind w:left="-88" w:right="-70"/>
            <w:rPr>
              <w:rFonts w:ascii="Helvetica 45 Light" w:hAnsi="Helvetica 45 Light"/>
              <w:b/>
              <w:bCs/>
              <w:color w:val="000080"/>
              <w:sz w:val="16"/>
              <w:szCs w:val="16"/>
              <w:lang w:val="en-US"/>
            </w:rPr>
          </w:pPr>
        </w:p>
      </w:tc>
    </w:tr>
  </w:tbl>
  <w:p w:rsidR="00065AEE" w:rsidRPr="00302231" w:rsidRDefault="00065AEE" w:rsidP="005E209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EE" w:rsidRDefault="00065AEE" w:rsidP="005E209A">
    <w:pPr>
      <w:pStyle w:val="Cabealho"/>
      <w:tabs>
        <w:tab w:val="clear" w:pos="4419"/>
        <w:tab w:val="clear" w:pos="8838"/>
      </w:tabs>
      <w:rPr>
        <w:rFonts w:ascii="Trebuchet MS" w:hAnsi="Trebuchet MS" w:cs="Arial"/>
        <w:b/>
        <w:caps/>
        <w:sz w:val="24"/>
        <w:szCs w:val="24"/>
      </w:rPr>
    </w:pPr>
  </w:p>
  <w:p w:rsidR="00065AEE" w:rsidRPr="00B277EC" w:rsidRDefault="00297F56" w:rsidP="005E209A">
    <w:pPr>
      <w:pStyle w:val="Cabealho"/>
      <w:tabs>
        <w:tab w:val="clear" w:pos="4419"/>
        <w:tab w:val="clear" w:pos="8838"/>
      </w:tabs>
      <w:rPr>
        <w:rFonts w:ascii="Trebuchet MS" w:hAnsi="Trebuchet MS" w:cs="Arial"/>
        <w:b/>
        <w:sz w:val="24"/>
        <w:szCs w:val="24"/>
      </w:rPr>
    </w:pPr>
    <w:r>
      <w:rPr>
        <w:rFonts w:ascii="Trebuchet MS" w:hAnsi="Trebuchet MS" w:cs="Arial"/>
        <w:b/>
        <w:color w:val="000000" w:themeColor="text1"/>
        <w:sz w:val="22"/>
        <w:szCs w:val="22"/>
        <w:lang w:eastAsia="en-US"/>
      </w:rPr>
      <w:t>Consel</w:t>
    </w:r>
    <w:r w:rsidR="00454C2F">
      <w:rPr>
        <w:rFonts w:ascii="Trebuchet MS" w:hAnsi="Trebuchet MS" w:cs="Arial"/>
        <w:b/>
        <w:color w:val="000000" w:themeColor="text1"/>
        <w:sz w:val="22"/>
        <w:szCs w:val="22"/>
        <w:lang w:eastAsia="en-US"/>
      </w:rPr>
      <w:t>ho de Arquitetura e Urbanismo de Mato Grosso do Sul</w:t>
    </w:r>
    <w:r>
      <w:rPr>
        <w:rFonts w:ascii="Trebuchet MS" w:hAnsi="Trebuchet MS" w:cs="Arial"/>
        <w:b/>
        <w:color w:val="000000" w:themeColor="text1"/>
        <w:sz w:val="22"/>
        <w:szCs w:val="22"/>
        <w:lang w:eastAsia="en-US"/>
      </w:rPr>
      <w:t xml:space="preserve"> – CAU </w:t>
    </w:r>
    <w:r w:rsidR="00454C2F">
      <w:rPr>
        <w:rFonts w:ascii="Trebuchet MS" w:hAnsi="Trebuchet MS" w:cs="Arial"/>
        <w:b/>
        <w:color w:val="000000" w:themeColor="text1"/>
        <w:sz w:val="22"/>
        <w:szCs w:val="22"/>
        <w:lang w:eastAsia="en-US"/>
      </w:rPr>
      <w:t>MS</w:t>
    </w:r>
  </w:p>
  <w:p w:rsidR="00065AEE" w:rsidRPr="00B277EC" w:rsidRDefault="00065AEE" w:rsidP="005E209A">
    <w:pPr>
      <w:pStyle w:val="Cabealho"/>
      <w:tabs>
        <w:tab w:val="clear" w:pos="4419"/>
        <w:tab w:val="clear" w:pos="8838"/>
      </w:tabs>
      <w:rPr>
        <w:rFonts w:ascii="Trebuchet MS" w:hAnsi="Trebuchet MS" w:cs="Arial"/>
        <w:sz w:val="24"/>
        <w:szCs w:val="24"/>
      </w:rPr>
    </w:pPr>
  </w:p>
  <w:p w:rsidR="00065AEE" w:rsidRPr="00B277EC" w:rsidRDefault="00065AEE" w:rsidP="005E209A">
    <w:pPr>
      <w:rPr>
        <w:rFonts w:ascii="Trebuchet MS" w:hAnsi="Trebuchet MS" w:cs="Arial"/>
        <w:b/>
      </w:rPr>
    </w:pPr>
    <w:r w:rsidRPr="00B277EC">
      <w:rPr>
        <w:rFonts w:ascii="Trebuchet MS" w:hAnsi="Trebuchet MS" w:cs="Arial"/>
        <w:b/>
      </w:rPr>
      <w:t>Notas explicativas da Administração às demonstrações contábeis</w:t>
    </w:r>
  </w:p>
  <w:p w:rsidR="00065AEE" w:rsidRPr="00B277EC" w:rsidRDefault="00065AEE" w:rsidP="005E209A">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2016 e 2015</w:t>
    </w:r>
  </w:p>
  <w:p w:rsidR="00065AEE" w:rsidRPr="00F94782" w:rsidRDefault="00065AEE" w:rsidP="005E209A">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milhares de Reais</w:t>
    </w:r>
    <w:r w:rsidRPr="00F94782">
      <w:rPr>
        <w:rFonts w:ascii="Trebuchet MS" w:hAnsi="Trebuchet MS" w:cs="Arial"/>
        <w:b/>
        <w:sz w:val="24"/>
        <w:szCs w:val="24"/>
      </w:rPr>
      <w:t>)</w:t>
    </w:r>
  </w:p>
  <w:p w:rsidR="00065AEE" w:rsidRPr="00E14E37" w:rsidRDefault="00065AEE" w:rsidP="005E209A">
    <w:pPr>
      <w:pStyle w:val="Cabealh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EE" w:rsidRPr="00043B0F" w:rsidRDefault="00065AEE">
    <w:pPr>
      <w:pStyle w:val="Cabealho"/>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5C9"/>
    <w:multiLevelType w:val="hybridMultilevel"/>
    <w:tmpl w:val="02FCB5AA"/>
    <w:lvl w:ilvl="0" w:tplc="53F2D684">
      <w:start w:val="1"/>
      <w:numFmt w:val="lowerLetter"/>
      <w:lvlText w:val="%1)"/>
      <w:lvlJc w:val="left"/>
      <w:pPr>
        <w:ind w:left="786" w:hanging="360"/>
      </w:pPr>
      <w:rPr>
        <w:rFonts w:cs="Arial"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17ED100C"/>
    <w:multiLevelType w:val="hybridMultilevel"/>
    <w:tmpl w:val="EFD8D4B0"/>
    <w:lvl w:ilvl="0" w:tplc="12FA600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1DBF68B5"/>
    <w:multiLevelType w:val="multilevel"/>
    <w:tmpl w:val="F9908EB8"/>
    <w:styleLink w:val="Relt11t211aa1"/>
    <w:lvl w:ilvl="0">
      <w:start w:val="1"/>
      <w:numFmt w:val="decimal"/>
      <w:lvlText w:val="%1."/>
      <w:lvlJc w:val="left"/>
      <w:pPr>
        <w:tabs>
          <w:tab w:val="num" w:pos="567"/>
        </w:tabs>
        <w:ind w:left="567" w:hanging="567"/>
      </w:pPr>
      <w:rPr>
        <w:rFonts w:ascii="Arial Negrito" w:hAnsi="Arial Negrito" w:cs="Times New Roman" w:hint="default"/>
        <w:b/>
        <w:i w:val="0"/>
        <w:sz w:val="22"/>
      </w:rPr>
    </w:lvl>
    <w:lvl w:ilvl="1">
      <w:start w:val="1"/>
      <w:numFmt w:val="decimal"/>
      <w:lvlText w:val="%1.%2."/>
      <w:lvlJc w:val="left"/>
      <w:pPr>
        <w:tabs>
          <w:tab w:val="num" w:pos="1134"/>
        </w:tabs>
        <w:ind w:left="1134" w:hanging="567"/>
      </w:pPr>
      <w:rPr>
        <w:rFonts w:ascii="Arial" w:hAnsi="Arial" w:cs="Times New Roman" w:hint="default"/>
        <w:b w:val="0"/>
        <w:i w:val="0"/>
        <w:color w:val="auto"/>
        <w:sz w:val="22"/>
      </w:rPr>
    </w:lvl>
    <w:lvl w:ilvl="2">
      <w:start w:val="1"/>
      <w:numFmt w:val="lowerLetter"/>
      <w:lvlText w:val="%3."/>
      <w:lvlJc w:val="left"/>
      <w:pPr>
        <w:tabs>
          <w:tab w:val="num" w:pos="992"/>
        </w:tabs>
        <w:ind w:left="992" w:hanging="425"/>
      </w:pPr>
      <w:rPr>
        <w:rFonts w:ascii="Arial" w:hAnsi="Arial" w:cs="Times New Roman" w:hint="default"/>
        <w:b w:val="0"/>
        <w:i w:val="0"/>
        <w:sz w:val="22"/>
      </w:rPr>
    </w:lvl>
    <w:lvl w:ilvl="3">
      <w:start w:val="1"/>
      <w:numFmt w:val="decimal"/>
      <w:lvlText w:val="%3.%4."/>
      <w:lvlJc w:val="left"/>
      <w:pPr>
        <w:tabs>
          <w:tab w:val="num" w:pos="1134"/>
        </w:tabs>
        <w:ind w:left="1134" w:hanging="567"/>
      </w:pPr>
      <w:rPr>
        <w:rFonts w:ascii="Arial" w:hAnsi="Arial" w:cs="Times New Roman" w:hint="default"/>
        <w:b w:val="0"/>
        <w:i w:val="0"/>
        <w:color w:val="auto"/>
        <w:sz w:val="22"/>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
    <w:nsid w:val="1DD52D29"/>
    <w:multiLevelType w:val="multilevel"/>
    <w:tmpl w:val="C6BE06EA"/>
    <w:lvl w:ilvl="0">
      <w:start w:val="1"/>
      <w:numFmt w:val="upperLetter"/>
      <w:lvlText w:val="%1."/>
      <w:lvlJc w:val="left"/>
      <w:pPr>
        <w:tabs>
          <w:tab w:val="num" w:pos="567"/>
        </w:tabs>
        <w:ind w:left="567" w:hanging="567"/>
      </w:pPr>
      <w:rPr>
        <w:rFonts w:ascii="Arial Negrito" w:hAnsi="Arial Negrito" w:cs="Times New Roman" w:hint="default"/>
        <w:b/>
        <w:i w:val="0"/>
        <w:color w:val="auto"/>
        <w:sz w:val="22"/>
        <w:szCs w:val="22"/>
      </w:rPr>
    </w:lvl>
    <w:lvl w:ilvl="1">
      <w:start w:val="1"/>
      <w:numFmt w:val="decimal"/>
      <w:pStyle w:val="BDOTtulo2"/>
      <w:lvlText w:val="%2."/>
      <w:lvlJc w:val="left"/>
      <w:pPr>
        <w:tabs>
          <w:tab w:val="num" w:pos="1134"/>
        </w:tabs>
        <w:ind w:left="1134" w:hanging="567"/>
      </w:pPr>
      <w:rPr>
        <w:rFonts w:ascii="Arial" w:hAnsi="Arial" w:cs="Times New Roman" w:hint="default"/>
        <w:b w:val="0"/>
        <w:i w:val="0"/>
        <w:color w:val="auto"/>
        <w:sz w:val="22"/>
        <w:szCs w:val="22"/>
      </w:rPr>
    </w:lvl>
    <w:lvl w:ilvl="2">
      <w:start w:val="1"/>
      <w:numFmt w:val="decimal"/>
      <w:lvlText w:val="%2.%3."/>
      <w:lvlJc w:val="left"/>
      <w:pPr>
        <w:tabs>
          <w:tab w:val="num" w:pos="1134"/>
        </w:tabs>
        <w:ind w:left="1134" w:hanging="567"/>
      </w:pPr>
      <w:rPr>
        <w:rFonts w:ascii="Arial" w:hAnsi="Arial" w:cs="Times New Roman" w:hint="default"/>
        <w:b w:val="0"/>
        <w:i w:val="0"/>
        <w:color w:val="auto"/>
        <w:sz w:val="22"/>
        <w:szCs w:val="22"/>
      </w:rPr>
    </w:lvl>
    <w:lvl w:ilvl="3">
      <w:start w:val="1"/>
      <w:numFmt w:val="decimal"/>
      <w:pStyle w:val="BDOTtulo4"/>
      <w:lvlText w:val="%2.%3.%4."/>
      <w:lvlJc w:val="left"/>
      <w:pPr>
        <w:tabs>
          <w:tab w:val="num" w:pos="1304"/>
        </w:tabs>
        <w:ind w:left="1304" w:hanging="737"/>
      </w:pPr>
      <w:rPr>
        <w:rFonts w:ascii="Arial" w:hAnsi="Arial" w:cs="Times New Roman" w:hint="default"/>
        <w:b w:val="0"/>
        <w:i w:val="0"/>
        <w:color w:val="auto"/>
        <w:sz w:val="22"/>
        <w:szCs w:val="22"/>
      </w:rPr>
    </w:lvl>
    <w:lvl w:ilvl="4">
      <w:start w:val="1"/>
      <w:numFmt w:val="decimal"/>
      <w:pStyle w:val="BDOTtulo5"/>
      <w:lvlText w:val="%2.%3.%4.%5."/>
      <w:lvlJc w:val="left"/>
      <w:pPr>
        <w:tabs>
          <w:tab w:val="num" w:pos="1418"/>
        </w:tabs>
        <w:ind w:left="1418" w:hanging="851"/>
      </w:pPr>
      <w:rPr>
        <w:rFonts w:ascii="Arial" w:hAnsi="Arial" w:cs="Times New Roman" w:hint="default"/>
        <w:b w:val="0"/>
        <w:i w:val="0"/>
        <w:color w:val="auto"/>
        <w:sz w:val="22"/>
        <w:szCs w:val="22"/>
      </w:rPr>
    </w:lvl>
    <w:lvl w:ilvl="5">
      <w:start w:val="1"/>
      <w:numFmt w:val="none"/>
      <w:lvlText w:val=""/>
      <w:lvlJc w:val="right"/>
      <w:pPr>
        <w:tabs>
          <w:tab w:val="num" w:pos="4320"/>
        </w:tabs>
        <w:ind w:left="4320" w:hanging="180"/>
      </w:pPr>
      <w:rPr>
        <w:rFonts w:cs="Times New Roman" w:hint="default"/>
      </w:rPr>
    </w:lvl>
    <w:lvl w:ilvl="6">
      <w:start w:val="1"/>
      <w:numFmt w:val="none"/>
      <w:lvlText w:val=""/>
      <w:lvlJc w:val="left"/>
      <w:pPr>
        <w:tabs>
          <w:tab w:val="num" w:pos="5040"/>
        </w:tabs>
        <w:ind w:left="5040" w:hanging="360"/>
      </w:pPr>
      <w:rPr>
        <w:rFonts w:cs="Times New Roman" w:hint="default"/>
      </w:rPr>
    </w:lvl>
    <w:lvl w:ilvl="7">
      <w:start w:val="1"/>
      <w:numFmt w:val="none"/>
      <w:lvlText w:val=""/>
      <w:lvlJc w:val="left"/>
      <w:pPr>
        <w:tabs>
          <w:tab w:val="num" w:pos="5760"/>
        </w:tabs>
        <w:ind w:left="5760" w:hanging="360"/>
      </w:pPr>
      <w:rPr>
        <w:rFonts w:cs="Times New Roman" w:hint="default"/>
      </w:rPr>
    </w:lvl>
    <w:lvl w:ilvl="8">
      <w:start w:val="1"/>
      <w:numFmt w:val="none"/>
      <w:lvlText w:val=""/>
      <w:lvlJc w:val="right"/>
      <w:pPr>
        <w:tabs>
          <w:tab w:val="num" w:pos="6480"/>
        </w:tabs>
        <w:ind w:left="6480" w:hanging="180"/>
      </w:pPr>
      <w:rPr>
        <w:rFonts w:cs="Times New Roman" w:hint="default"/>
      </w:rPr>
    </w:lvl>
  </w:abstractNum>
  <w:abstractNum w:abstractNumId="4">
    <w:nsid w:val="21741713"/>
    <w:multiLevelType w:val="hybridMultilevel"/>
    <w:tmpl w:val="390CCBF2"/>
    <w:lvl w:ilvl="0" w:tplc="B1C0BE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1987DEC"/>
    <w:multiLevelType w:val="hybridMultilevel"/>
    <w:tmpl w:val="204EBD28"/>
    <w:lvl w:ilvl="0" w:tplc="E7D6AC8C">
      <w:start w:val="1"/>
      <w:numFmt w:val="lowerLetter"/>
      <w:lvlText w:val="(%1)"/>
      <w:lvlJc w:val="left"/>
      <w:pPr>
        <w:ind w:left="4" w:hanging="855"/>
      </w:pPr>
      <w:rPr>
        <w:rFonts w:hint="default"/>
      </w:rPr>
    </w:lvl>
    <w:lvl w:ilvl="1" w:tplc="04160019">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6">
    <w:nsid w:val="22C233D4"/>
    <w:multiLevelType w:val="hybridMultilevel"/>
    <w:tmpl w:val="F5F09770"/>
    <w:lvl w:ilvl="0" w:tplc="9C8AEE8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34096B1A"/>
    <w:multiLevelType w:val="hybridMultilevel"/>
    <w:tmpl w:val="40648E8A"/>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59C4E30"/>
    <w:multiLevelType w:val="hybridMultilevel"/>
    <w:tmpl w:val="B3823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1B1674A"/>
    <w:multiLevelType w:val="hybridMultilevel"/>
    <w:tmpl w:val="73B8D6A4"/>
    <w:lvl w:ilvl="0" w:tplc="6CD4944A">
      <w:start w:val="1"/>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0">
    <w:nsid w:val="49DE0710"/>
    <w:multiLevelType w:val="multilevel"/>
    <w:tmpl w:val="20888112"/>
    <w:lvl w:ilvl="0">
      <w:start w:val="2"/>
      <w:numFmt w:val="decimal"/>
      <w:lvlText w:val="%1"/>
      <w:lvlJc w:val="left"/>
      <w:pPr>
        <w:ind w:left="360" w:hanging="360"/>
      </w:pPr>
      <w:rPr>
        <w:rFonts w:hint="default"/>
      </w:rPr>
    </w:lvl>
    <w:lvl w:ilvl="1">
      <w:start w:val="8"/>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1">
    <w:nsid w:val="4CC7283B"/>
    <w:multiLevelType w:val="multilevel"/>
    <w:tmpl w:val="4AA65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6734040"/>
    <w:multiLevelType w:val="hybridMultilevel"/>
    <w:tmpl w:val="57A6E044"/>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7CF7A7B"/>
    <w:multiLevelType w:val="hybridMultilevel"/>
    <w:tmpl w:val="16066ACC"/>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471106A"/>
    <w:multiLevelType w:val="hybridMultilevel"/>
    <w:tmpl w:val="AAA63D1C"/>
    <w:lvl w:ilvl="0" w:tplc="356E406A">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nsid w:val="6914710E"/>
    <w:multiLevelType w:val="hybridMultilevel"/>
    <w:tmpl w:val="9FEA69E2"/>
    <w:lvl w:ilvl="0" w:tplc="A198DD3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nsid w:val="6DCC7E37"/>
    <w:multiLevelType w:val="hybridMultilevel"/>
    <w:tmpl w:val="5114C8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5D5529"/>
    <w:multiLevelType w:val="hybridMultilevel"/>
    <w:tmpl w:val="9E164B5C"/>
    <w:lvl w:ilvl="0" w:tplc="2D08EFFE">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8">
    <w:nsid w:val="763E7F86"/>
    <w:multiLevelType w:val="hybridMultilevel"/>
    <w:tmpl w:val="E73A316A"/>
    <w:lvl w:ilvl="0" w:tplc="C01CAE5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nsid w:val="7BBC3052"/>
    <w:multiLevelType w:val="hybridMultilevel"/>
    <w:tmpl w:val="BB30BA2A"/>
    <w:lvl w:ilvl="0" w:tplc="D250079E">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num w:numId="1">
    <w:abstractNumId w:val="3"/>
  </w:num>
  <w:num w:numId="2">
    <w:abstractNumId w:val="2"/>
  </w:num>
  <w:num w:numId="3">
    <w:abstractNumId w:val="12"/>
  </w:num>
  <w:num w:numId="4">
    <w:abstractNumId w:val="7"/>
  </w:num>
  <w:num w:numId="5">
    <w:abstractNumId w:val="13"/>
  </w:num>
  <w:num w:numId="6">
    <w:abstractNumId w:val="14"/>
  </w:num>
  <w:num w:numId="7">
    <w:abstractNumId w:val="6"/>
  </w:num>
  <w:num w:numId="8">
    <w:abstractNumId w:val="15"/>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0"/>
  </w:num>
  <w:num w:numId="18">
    <w:abstractNumId w:val="16"/>
  </w:num>
  <w:num w:numId="19">
    <w:abstractNumId w:val="8"/>
  </w:num>
  <w:num w:numId="20">
    <w:abstractNumId w:val="18"/>
  </w:num>
  <w:num w:numId="21">
    <w:abstractNumId w:val="17"/>
  </w:num>
  <w:num w:numId="22">
    <w:abstractNumId w:val="9"/>
  </w:num>
  <w:num w:numId="23">
    <w:abstractNumId w:val="19"/>
  </w:num>
  <w:num w:numId="24">
    <w:abstractNumId w:val="1"/>
  </w:num>
  <w:num w:numId="2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3E"/>
    <w:rsid w:val="00001646"/>
    <w:rsid w:val="00015AA3"/>
    <w:rsid w:val="00053A5C"/>
    <w:rsid w:val="00065AEE"/>
    <w:rsid w:val="000B3A76"/>
    <w:rsid w:val="000B5525"/>
    <w:rsid w:val="000F6BFC"/>
    <w:rsid w:val="00117550"/>
    <w:rsid w:val="00183250"/>
    <w:rsid w:val="00194A26"/>
    <w:rsid w:val="001B0B5D"/>
    <w:rsid w:val="001B2A17"/>
    <w:rsid w:val="001C2641"/>
    <w:rsid w:val="001C563E"/>
    <w:rsid w:val="001D74D8"/>
    <w:rsid w:val="00222A9B"/>
    <w:rsid w:val="00240B5E"/>
    <w:rsid w:val="00256452"/>
    <w:rsid w:val="002663BD"/>
    <w:rsid w:val="00287BE0"/>
    <w:rsid w:val="002901F2"/>
    <w:rsid w:val="00297F56"/>
    <w:rsid w:val="002B103B"/>
    <w:rsid w:val="002B3CE5"/>
    <w:rsid w:val="002D3C31"/>
    <w:rsid w:val="003231B0"/>
    <w:rsid w:val="00326E8A"/>
    <w:rsid w:val="003458DC"/>
    <w:rsid w:val="00392FA3"/>
    <w:rsid w:val="004373D2"/>
    <w:rsid w:val="00454C2F"/>
    <w:rsid w:val="00490256"/>
    <w:rsid w:val="004A2D76"/>
    <w:rsid w:val="004B282F"/>
    <w:rsid w:val="004C6EFF"/>
    <w:rsid w:val="004D5548"/>
    <w:rsid w:val="00560245"/>
    <w:rsid w:val="00571E7B"/>
    <w:rsid w:val="00584BF0"/>
    <w:rsid w:val="005B5697"/>
    <w:rsid w:val="005C1A6E"/>
    <w:rsid w:val="005C7752"/>
    <w:rsid w:val="005E209A"/>
    <w:rsid w:val="00614996"/>
    <w:rsid w:val="00625864"/>
    <w:rsid w:val="006656F8"/>
    <w:rsid w:val="00676DA4"/>
    <w:rsid w:val="00677876"/>
    <w:rsid w:val="00681F89"/>
    <w:rsid w:val="00684312"/>
    <w:rsid w:val="00696AB9"/>
    <w:rsid w:val="006A6DAE"/>
    <w:rsid w:val="006C7ACF"/>
    <w:rsid w:val="007113BE"/>
    <w:rsid w:val="00714B61"/>
    <w:rsid w:val="007213E1"/>
    <w:rsid w:val="00735D82"/>
    <w:rsid w:val="00770F8F"/>
    <w:rsid w:val="007B4263"/>
    <w:rsid w:val="007C3ECE"/>
    <w:rsid w:val="007C632E"/>
    <w:rsid w:val="00803F9B"/>
    <w:rsid w:val="00805592"/>
    <w:rsid w:val="00827D41"/>
    <w:rsid w:val="00832188"/>
    <w:rsid w:val="00880305"/>
    <w:rsid w:val="008874FE"/>
    <w:rsid w:val="008C5E83"/>
    <w:rsid w:val="008E5C52"/>
    <w:rsid w:val="008F242D"/>
    <w:rsid w:val="00913016"/>
    <w:rsid w:val="009143F4"/>
    <w:rsid w:val="00936847"/>
    <w:rsid w:val="00947768"/>
    <w:rsid w:val="00964EDB"/>
    <w:rsid w:val="0096602A"/>
    <w:rsid w:val="00990E9D"/>
    <w:rsid w:val="009A361C"/>
    <w:rsid w:val="00A0155A"/>
    <w:rsid w:val="00A56C0E"/>
    <w:rsid w:val="00A747CA"/>
    <w:rsid w:val="00A74955"/>
    <w:rsid w:val="00AB3D92"/>
    <w:rsid w:val="00AD0845"/>
    <w:rsid w:val="00AE37B7"/>
    <w:rsid w:val="00B133F8"/>
    <w:rsid w:val="00B417F0"/>
    <w:rsid w:val="00B46C84"/>
    <w:rsid w:val="00B51E64"/>
    <w:rsid w:val="00B55326"/>
    <w:rsid w:val="00B62F52"/>
    <w:rsid w:val="00B65668"/>
    <w:rsid w:val="00B93212"/>
    <w:rsid w:val="00B93C79"/>
    <w:rsid w:val="00BD6920"/>
    <w:rsid w:val="00BF3253"/>
    <w:rsid w:val="00C42554"/>
    <w:rsid w:val="00C76123"/>
    <w:rsid w:val="00C82760"/>
    <w:rsid w:val="00CA1046"/>
    <w:rsid w:val="00CC4AA2"/>
    <w:rsid w:val="00CC6ECB"/>
    <w:rsid w:val="00CE27C6"/>
    <w:rsid w:val="00CE693F"/>
    <w:rsid w:val="00D06E06"/>
    <w:rsid w:val="00D153FB"/>
    <w:rsid w:val="00D62154"/>
    <w:rsid w:val="00D73D62"/>
    <w:rsid w:val="00D818AC"/>
    <w:rsid w:val="00D81F08"/>
    <w:rsid w:val="00D86C42"/>
    <w:rsid w:val="00DD38B9"/>
    <w:rsid w:val="00E2397A"/>
    <w:rsid w:val="00E45E8B"/>
    <w:rsid w:val="00E565CD"/>
    <w:rsid w:val="00E5751F"/>
    <w:rsid w:val="00E77807"/>
    <w:rsid w:val="00ED0F2B"/>
    <w:rsid w:val="00ED5D65"/>
    <w:rsid w:val="00EE4C32"/>
    <w:rsid w:val="00EF3DE7"/>
    <w:rsid w:val="00F11C05"/>
    <w:rsid w:val="00F31DE7"/>
    <w:rsid w:val="00F41FC1"/>
    <w:rsid w:val="00F45223"/>
    <w:rsid w:val="00FD52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3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9"/>
    <w:qFormat/>
    <w:rsid w:val="001C563E"/>
    <w:pPr>
      <w:keepNext/>
      <w:autoSpaceDE w:val="0"/>
      <w:autoSpaceDN w:val="0"/>
      <w:adjustRightInd w:val="0"/>
      <w:jc w:val="center"/>
      <w:outlineLvl w:val="0"/>
    </w:pPr>
    <w:rPr>
      <w:b/>
      <w:bCs/>
      <w:color w:val="000000"/>
      <w:sz w:val="20"/>
      <w:szCs w:val="20"/>
    </w:rPr>
  </w:style>
  <w:style w:type="paragraph" w:styleId="Ttulo2">
    <w:name w:val="heading 2"/>
    <w:basedOn w:val="Normal"/>
    <w:next w:val="Normal"/>
    <w:link w:val="Ttulo2Char"/>
    <w:uiPriority w:val="99"/>
    <w:qFormat/>
    <w:rsid w:val="001C563E"/>
    <w:pPr>
      <w:tabs>
        <w:tab w:val="num" w:pos="360"/>
      </w:tabs>
      <w:suppressAutoHyphens/>
      <w:spacing w:before="120"/>
      <w:ind w:left="360" w:hanging="360"/>
      <w:outlineLvl w:val="1"/>
    </w:pPr>
    <w:rPr>
      <w:rFonts w:ascii="Arial" w:hAnsi="Arial"/>
      <w:b/>
      <w:szCs w:val="20"/>
      <w:lang w:eastAsia="ar-SA"/>
    </w:rPr>
  </w:style>
  <w:style w:type="paragraph" w:styleId="Ttulo3">
    <w:name w:val="heading 3"/>
    <w:basedOn w:val="Normal"/>
    <w:next w:val="Normal"/>
    <w:link w:val="Ttulo3Char"/>
    <w:uiPriority w:val="99"/>
    <w:qFormat/>
    <w:rsid w:val="001C563E"/>
    <w:pPr>
      <w:keepNext/>
      <w:ind w:left="567" w:hanging="284"/>
      <w:jc w:val="both"/>
      <w:outlineLvl w:val="2"/>
    </w:pPr>
    <w:rPr>
      <w:szCs w:val="20"/>
      <w:lang w:eastAsia="pt-BR"/>
    </w:rPr>
  </w:style>
  <w:style w:type="paragraph" w:styleId="Ttulo4">
    <w:name w:val="heading 4"/>
    <w:basedOn w:val="Normal"/>
    <w:next w:val="Normal"/>
    <w:link w:val="Ttulo4Char"/>
    <w:semiHidden/>
    <w:unhideWhenUsed/>
    <w:qFormat/>
    <w:rsid w:val="001C563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C563E"/>
    <w:pPr>
      <w:keepNext/>
      <w:tabs>
        <w:tab w:val="num" w:pos="360"/>
      </w:tabs>
      <w:suppressAutoHyphens/>
      <w:ind w:left="360" w:hanging="360"/>
      <w:outlineLvl w:val="4"/>
    </w:pPr>
    <w:rPr>
      <w:b/>
      <w:bCs/>
      <w:i/>
      <w:iCs/>
      <w:sz w:val="52"/>
      <w:szCs w:val="20"/>
      <w:lang w:eastAsia="ar-SA"/>
    </w:rPr>
  </w:style>
  <w:style w:type="paragraph" w:styleId="Ttulo6">
    <w:name w:val="heading 6"/>
    <w:basedOn w:val="Normal"/>
    <w:next w:val="Normal"/>
    <w:link w:val="Ttulo6Char"/>
    <w:uiPriority w:val="99"/>
    <w:qFormat/>
    <w:rsid w:val="001C563E"/>
    <w:pPr>
      <w:spacing w:before="240" w:after="60"/>
      <w:outlineLvl w:val="5"/>
    </w:pPr>
    <w:rPr>
      <w:b/>
      <w:bCs/>
      <w:sz w:val="22"/>
      <w:szCs w:val="22"/>
    </w:rPr>
  </w:style>
  <w:style w:type="paragraph" w:styleId="Ttulo7">
    <w:name w:val="heading 7"/>
    <w:basedOn w:val="Normal"/>
    <w:next w:val="Normal"/>
    <w:link w:val="Ttulo7Char"/>
    <w:uiPriority w:val="99"/>
    <w:qFormat/>
    <w:rsid w:val="001C563E"/>
    <w:pPr>
      <w:keepNext/>
      <w:tabs>
        <w:tab w:val="left" w:leader="dot" w:pos="8505"/>
      </w:tabs>
      <w:ind w:right="50"/>
      <w:jc w:val="both"/>
      <w:outlineLvl w:val="6"/>
    </w:pPr>
    <w:rPr>
      <w:szCs w:val="20"/>
      <w:lang w:eastAsia="pt-BR"/>
    </w:rPr>
  </w:style>
  <w:style w:type="paragraph" w:styleId="Ttulo8">
    <w:name w:val="heading 8"/>
    <w:basedOn w:val="Normal"/>
    <w:next w:val="Normal"/>
    <w:link w:val="Ttulo8Char"/>
    <w:uiPriority w:val="99"/>
    <w:qFormat/>
    <w:rsid w:val="001C563E"/>
    <w:pPr>
      <w:keepNext/>
      <w:tabs>
        <w:tab w:val="num" w:pos="360"/>
      </w:tabs>
      <w:suppressAutoHyphens/>
      <w:ind w:left="360" w:hanging="360"/>
      <w:outlineLvl w:val="7"/>
    </w:pPr>
    <w:rPr>
      <w:rFonts w:ascii="Arial" w:hAnsi="Arial" w:cs="Arial"/>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C563E"/>
    <w:rPr>
      <w:rFonts w:ascii="Times New Roman" w:eastAsia="Times New Roman" w:hAnsi="Times New Roman" w:cs="Times New Roman"/>
      <w:b/>
      <w:bCs/>
      <w:color w:val="000000"/>
      <w:sz w:val="20"/>
      <w:szCs w:val="20"/>
    </w:rPr>
  </w:style>
  <w:style w:type="character" w:customStyle="1" w:styleId="Ttulo2Char">
    <w:name w:val="Título 2 Char"/>
    <w:basedOn w:val="Fontepargpadro"/>
    <w:link w:val="Ttulo2"/>
    <w:uiPriority w:val="99"/>
    <w:rsid w:val="001C563E"/>
    <w:rPr>
      <w:rFonts w:ascii="Arial" w:eastAsia="Times New Roman" w:hAnsi="Arial" w:cs="Times New Roman"/>
      <w:b/>
      <w:sz w:val="24"/>
      <w:szCs w:val="20"/>
      <w:lang w:eastAsia="ar-SA"/>
    </w:rPr>
  </w:style>
  <w:style w:type="character" w:customStyle="1" w:styleId="Ttulo3Char">
    <w:name w:val="Título 3 Char"/>
    <w:basedOn w:val="Fontepargpadro"/>
    <w:link w:val="Ttulo3"/>
    <w:uiPriority w:val="99"/>
    <w:rsid w:val="001C563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1C563E"/>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9"/>
    <w:rsid w:val="001C563E"/>
    <w:rPr>
      <w:rFonts w:ascii="Times New Roman" w:eastAsia="Times New Roman" w:hAnsi="Times New Roman" w:cs="Times New Roman"/>
      <w:b/>
      <w:bCs/>
      <w:i/>
      <w:iCs/>
      <w:sz w:val="52"/>
      <w:szCs w:val="20"/>
      <w:lang w:eastAsia="ar-SA"/>
    </w:rPr>
  </w:style>
  <w:style w:type="character" w:customStyle="1" w:styleId="Ttulo6Char">
    <w:name w:val="Título 6 Char"/>
    <w:basedOn w:val="Fontepargpadro"/>
    <w:link w:val="Ttulo6"/>
    <w:uiPriority w:val="99"/>
    <w:rsid w:val="001C563E"/>
    <w:rPr>
      <w:rFonts w:ascii="Times New Roman" w:eastAsia="Times New Roman" w:hAnsi="Times New Roman" w:cs="Times New Roman"/>
      <w:b/>
      <w:bCs/>
    </w:rPr>
  </w:style>
  <w:style w:type="character" w:customStyle="1" w:styleId="Ttulo7Char">
    <w:name w:val="Título 7 Char"/>
    <w:basedOn w:val="Fontepargpadro"/>
    <w:link w:val="Ttulo7"/>
    <w:uiPriority w:val="99"/>
    <w:rsid w:val="001C563E"/>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1C563E"/>
    <w:rPr>
      <w:rFonts w:ascii="Arial" w:eastAsia="Times New Roman" w:hAnsi="Arial" w:cs="Arial"/>
      <w:b/>
      <w:bCs/>
      <w:szCs w:val="20"/>
      <w:lang w:eastAsia="ar-SA"/>
    </w:rPr>
  </w:style>
  <w:style w:type="paragraph" w:styleId="Recuodecorpodetexto">
    <w:name w:val="Body Text Indent"/>
    <w:basedOn w:val="Normal"/>
    <w:link w:val="RecuodecorpodetextoChar"/>
    <w:uiPriority w:val="99"/>
    <w:rsid w:val="001C563E"/>
    <w:pPr>
      <w:ind w:left="720"/>
      <w:jc w:val="both"/>
    </w:pPr>
    <w:rPr>
      <w:szCs w:val="20"/>
      <w:lang w:eastAsia="pt-BR"/>
    </w:rPr>
  </w:style>
  <w:style w:type="character" w:customStyle="1" w:styleId="RecuodecorpodetextoChar">
    <w:name w:val="Recuo de corpo de texto Char"/>
    <w:basedOn w:val="Fontepargpadro"/>
    <w:link w:val="Recuodecorpodetexto"/>
    <w:uiPriority w:val="99"/>
    <w:rsid w:val="001C563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1C563E"/>
    <w:pPr>
      <w:overflowPunct w:val="0"/>
      <w:autoSpaceDE w:val="0"/>
      <w:autoSpaceDN w:val="0"/>
      <w:adjustRightInd w:val="0"/>
      <w:ind w:left="284" w:hanging="284"/>
      <w:jc w:val="both"/>
      <w:textAlignment w:val="baseline"/>
    </w:pPr>
    <w:rPr>
      <w:szCs w:val="20"/>
    </w:rPr>
  </w:style>
  <w:style w:type="character" w:customStyle="1" w:styleId="Recuodecorpodetexto3Char">
    <w:name w:val="Recuo de corpo de texto 3 Char"/>
    <w:basedOn w:val="Fontepargpadro"/>
    <w:link w:val="Recuodecorpodetexto3"/>
    <w:uiPriority w:val="99"/>
    <w:rsid w:val="001C563E"/>
    <w:rPr>
      <w:rFonts w:ascii="Times New Roman" w:eastAsia="Times New Roman" w:hAnsi="Times New Roman" w:cs="Times New Roman"/>
      <w:sz w:val="24"/>
      <w:szCs w:val="20"/>
    </w:rPr>
  </w:style>
  <w:style w:type="paragraph" w:styleId="Corpodetexto">
    <w:name w:val="Body Text"/>
    <w:aliases w:val="S&amp;S-First Line-1&quot;,Corpo de texto2,bt"/>
    <w:basedOn w:val="Normal"/>
    <w:link w:val="CorpodetextoChar"/>
    <w:uiPriority w:val="99"/>
    <w:rsid w:val="001C563E"/>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1C563E"/>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1C563E"/>
    <w:pPr>
      <w:widowControl w:val="0"/>
    </w:pPr>
    <w:rPr>
      <w:rFonts w:ascii="Arial" w:hAnsi="Arial"/>
      <w:szCs w:val="20"/>
      <w:lang w:eastAsia="pt-BR"/>
    </w:rPr>
  </w:style>
  <w:style w:type="character" w:customStyle="1" w:styleId="Corpodetexto2Char">
    <w:name w:val="Corpo de texto 2 Char"/>
    <w:basedOn w:val="Fontepargpadro"/>
    <w:link w:val="Corpodetexto2"/>
    <w:uiPriority w:val="99"/>
    <w:rsid w:val="001C563E"/>
    <w:rPr>
      <w:rFonts w:ascii="Arial" w:eastAsia="Times New Roman" w:hAnsi="Arial" w:cs="Times New Roman"/>
      <w:sz w:val="24"/>
      <w:szCs w:val="20"/>
      <w:lang w:eastAsia="pt-BR"/>
    </w:rPr>
  </w:style>
  <w:style w:type="paragraph" w:styleId="Cabealho">
    <w:name w:val="header"/>
    <w:aliases w:val="Guideline"/>
    <w:basedOn w:val="Normal"/>
    <w:link w:val="CabealhoChar"/>
    <w:uiPriority w:val="99"/>
    <w:rsid w:val="001C563E"/>
    <w:pPr>
      <w:tabs>
        <w:tab w:val="center" w:pos="4419"/>
        <w:tab w:val="right" w:pos="8838"/>
      </w:tabs>
    </w:pPr>
    <w:rPr>
      <w:sz w:val="20"/>
      <w:szCs w:val="20"/>
      <w:lang w:eastAsia="pt-BR"/>
    </w:rPr>
  </w:style>
  <w:style w:type="character" w:customStyle="1" w:styleId="CabealhoChar">
    <w:name w:val="Cabeçalho Char"/>
    <w:aliases w:val="Guideline Char"/>
    <w:basedOn w:val="Fontepargpadro"/>
    <w:link w:val="Cabealho"/>
    <w:uiPriority w:val="99"/>
    <w:rsid w:val="001C563E"/>
    <w:rPr>
      <w:rFonts w:ascii="Times New Roman" w:eastAsia="Times New Roman" w:hAnsi="Times New Roman" w:cs="Times New Roman"/>
      <w:sz w:val="20"/>
      <w:szCs w:val="20"/>
      <w:lang w:eastAsia="pt-BR"/>
    </w:rPr>
  </w:style>
  <w:style w:type="character" w:styleId="Nmerodepgina">
    <w:name w:val="page number"/>
    <w:basedOn w:val="Fontepargpadro"/>
    <w:rsid w:val="001C563E"/>
    <w:rPr>
      <w:rFonts w:cs="Times New Roman"/>
    </w:rPr>
  </w:style>
  <w:style w:type="paragraph" w:styleId="Rodap">
    <w:name w:val="footer"/>
    <w:basedOn w:val="Normal"/>
    <w:link w:val="RodapChar"/>
    <w:uiPriority w:val="99"/>
    <w:rsid w:val="001C563E"/>
    <w:pPr>
      <w:tabs>
        <w:tab w:val="center" w:pos="4419"/>
        <w:tab w:val="right" w:pos="8838"/>
      </w:tabs>
    </w:pPr>
    <w:rPr>
      <w:sz w:val="20"/>
      <w:szCs w:val="20"/>
      <w:lang w:eastAsia="pt-BR"/>
    </w:rPr>
  </w:style>
  <w:style w:type="character" w:customStyle="1" w:styleId="RodapChar">
    <w:name w:val="Rodapé Char"/>
    <w:basedOn w:val="Fontepargpadro"/>
    <w:link w:val="Rodap"/>
    <w:uiPriority w:val="99"/>
    <w:rsid w:val="001C563E"/>
    <w:rPr>
      <w:rFonts w:ascii="Times New Roman" w:eastAsia="Times New Roman" w:hAnsi="Times New Roman" w:cs="Times New Roman"/>
      <w:sz w:val="20"/>
      <w:szCs w:val="20"/>
      <w:lang w:eastAsia="pt-BR"/>
    </w:rPr>
  </w:style>
  <w:style w:type="paragraph" w:styleId="Textoembloco">
    <w:name w:val="Block Text"/>
    <w:basedOn w:val="Normal"/>
    <w:uiPriority w:val="99"/>
    <w:rsid w:val="001C563E"/>
    <w:pPr>
      <w:tabs>
        <w:tab w:val="left" w:pos="426"/>
      </w:tabs>
      <w:autoSpaceDE w:val="0"/>
      <w:autoSpaceDN w:val="0"/>
      <w:adjustRightInd w:val="0"/>
      <w:ind w:left="1440" w:right="18"/>
      <w:jc w:val="both"/>
    </w:pPr>
  </w:style>
  <w:style w:type="paragraph" w:customStyle="1" w:styleId="WW-Corpodetexto3">
    <w:name w:val="WW-Corpo de texto 3"/>
    <w:basedOn w:val="Normal"/>
    <w:uiPriority w:val="99"/>
    <w:rsid w:val="001C563E"/>
    <w:pPr>
      <w:suppressAutoHyphens/>
      <w:ind w:right="-142"/>
    </w:pPr>
    <w:rPr>
      <w:rFonts w:ascii="Univers" w:hAnsi="Univers"/>
      <w:i/>
      <w:szCs w:val="20"/>
      <w:lang w:eastAsia="ar-SA"/>
    </w:rPr>
  </w:style>
  <w:style w:type="character" w:customStyle="1" w:styleId="WW-Fontepargpadro1">
    <w:name w:val="WW-Fonte parág. padrão1"/>
    <w:uiPriority w:val="99"/>
    <w:rsid w:val="001C563E"/>
  </w:style>
  <w:style w:type="paragraph" w:customStyle="1" w:styleId="Normal1">
    <w:name w:val="Normal 1"/>
    <w:basedOn w:val="Cabealho"/>
    <w:uiPriority w:val="99"/>
    <w:rsid w:val="001C563E"/>
    <w:pPr>
      <w:tabs>
        <w:tab w:val="clear" w:pos="4419"/>
        <w:tab w:val="clear" w:pos="8838"/>
      </w:tabs>
      <w:spacing w:after="240"/>
      <w:ind w:left="454"/>
      <w:jc w:val="both"/>
    </w:pPr>
    <w:rPr>
      <w:sz w:val="24"/>
      <w:szCs w:val="24"/>
    </w:rPr>
  </w:style>
  <w:style w:type="paragraph" w:customStyle="1" w:styleId="WW-Recuodecorpodetexto2">
    <w:name w:val="WW-Recuo de corpo de texto 2"/>
    <w:basedOn w:val="Normal"/>
    <w:uiPriority w:val="99"/>
    <w:rsid w:val="001C563E"/>
    <w:pPr>
      <w:suppressAutoHyphens/>
      <w:ind w:left="357"/>
      <w:jc w:val="both"/>
    </w:pPr>
    <w:rPr>
      <w:szCs w:val="20"/>
      <w:lang w:eastAsia="ar-SA"/>
    </w:rPr>
  </w:style>
  <w:style w:type="paragraph" w:styleId="Recuodecorpodetexto2">
    <w:name w:val="Body Text Indent 2"/>
    <w:basedOn w:val="Normal"/>
    <w:link w:val="Recuodecorpodetexto2Char"/>
    <w:uiPriority w:val="99"/>
    <w:rsid w:val="001C563E"/>
    <w:pPr>
      <w:ind w:left="360"/>
      <w:jc w:val="both"/>
    </w:pPr>
    <w:rPr>
      <w:rFonts w:ascii="Arial" w:hAnsi="Arial" w:cs="Arial"/>
      <w:sz w:val="22"/>
    </w:rPr>
  </w:style>
  <w:style w:type="character" w:customStyle="1" w:styleId="Recuodecorpodetexto2Char">
    <w:name w:val="Recuo de corpo de texto 2 Char"/>
    <w:basedOn w:val="Fontepargpadro"/>
    <w:link w:val="Recuodecorpodetexto2"/>
    <w:uiPriority w:val="99"/>
    <w:rsid w:val="001C563E"/>
    <w:rPr>
      <w:rFonts w:ascii="Arial" w:eastAsia="Times New Roman" w:hAnsi="Arial" w:cs="Arial"/>
      <w:szCs w:val="24"/>
    </w:rPr>
  </w:style>
  <w:style w:type="paragraph" w:styleId="Commarcadores3">
    <w:name w:val="List Bullet 3"/>
    <w:basedOn w:val="Normal"/>
    <w:autoRedefine/>
    <w:uiPriority w:val="99"/>
    <w:rsid w:val="001C563E"/>
    <w:pPr>
      <w:tabs>
        <w:tab w:val="num" w:pos="360"/>
        <w:tab w:val="left" w:pos="851"/>
      </w:tabs>
      <w:spacing w:line="240" w:lineRule="atLeast"/>
      <w:ind w:left="1135" w:hanging="284"/>
    </w:pPr>
    <w:rPr>
      <w:rFonts w:ascii="Arial" w:hAnsi="Arial"/>
      <w:sz w:val="22"/>
      <w:szCs w:val="20"/>
      <w:lang w:eastAsia="pt-BR"/>
    </w:rPr>
  </w:style>
  <w:style w:type="paragraph" w:styleId="Numerada2">
    <w:name w:val="List Number 2"/>
    <w:basedOn w:val="Normal"/>
    <w:uiPriority w:val="99"/>
    <w:rsid w:val="001C563E"/>
    <w:pPr>
      <w:tabs>
        <w:tab w:val="left" w:pos="567"/>
        <w:tab w:val="num" w:pos="720"/>
      </w:tabs>
      <w:spacing w:line="240" w:lineRule="atLeast"/>
      <w:ind w:left="851" w:hanging="284"/>
    </w:pPr>
    <w:rPr>
      <w:rFonts w:ascii="Arial" w:hAnsi="Arial"/>
      <w:sz w:val="22"/>
      <w:szCs w:val="20"/>
      <w:lang w:eastAsia="pt-BR"/>
    </w:rPr>
  </w:style>
  <w:style w:type="character" w:customStyle="1" w:styleId="WW-Absatz-Standardschriftart11">
    <w:name w:val="WW-Absatz-Standardschriftart11"/>
    <w:uiPriority w:val="99"/>
    <w:rsid w:val="001C563E"/>
  </w:style>
  <w:style w:type="paragraph" w:styleId="Corpodetexto3">
    <w:name w:val="Body Text 3"/>
    <w:basedOn w:val="Normal"/>
    <w:link w:val="Corpodetexto3Char"/>
    <w:uiPriority w:val="99"/>
    <w:rsid w:val="001C563E"/>
    <w:pPr>
      <w:jc w:val="center"/>
    </w:pPr>
    <w:rPr>
      <w:rFonts w:ascii="Arial" w:hAnsi="Arial" w:cs="Arial"/>
      <w:b/>
      <w:bCs/>
    </w:rPr>
  </w:style>
  <w:style w:type="character" w:customStyle="1" w:styleId="Corpodetexto3Char">
    <w:name w:val="Corpo de texto 3 Char"/>
    <w:basedOn w:val="Fontepargpadro"/>
    <w:link w:val="Corpodetexto3"/>
    <w:uiPriority w:val="99"/>
    <w:rsid w:val="001C563E"/>
    <w:rPr>
      <w:rFonts w:ascii="Arial" w:eastAsia="Times New Roman" w:hAnsi="Arial" w:cs="Arial"/>
      <w:b/>
      <w:bCs/>
      <w:sz w:val="24"/>
      <w:szCs w:val="24"/>
    </w:rPr>
  </w:style>
  <w:style w:type="paragraph" w:customStyle="1" w:styleId="TextoNormal">
    <w:name w:val="Texto Normal"/>
    <w:basedOn w:val="Normal"/>
    <w:uiPriority w:val="99"/>
    <w:rsid w:val="001C563E"/>
    <w:pPr>
      <w:tabs>
        <w:tab w:val="left" w:pos="-1418"/>
        <w:tab w:val="left" w:pos="0"/>
        <w:tab w:val="left" w:pos="1134"/>
      </w:tabs>
      <w:suppressAutoHyphens/>
      <w:spacing w:line="312" w:lineRule="auto"/>
      <w:jc w:val="both"/>
    </w:pPr>
    <w:rPr>
      <w:rFonts w:ascii="Arial" w:hAnsi="Arial"/>
      <w:sz w:val="16"/>
      <w:szCs w:val="20"/>
      <w:lang w:eastAsia="pt-BR"/>
    </w:rPr>
  </w:style>
  <w:style w:type="paragraph" w:styleId="Lista">
    <w:name w:val="List"/>
    <w:basedOn w:val="Normal"/>
    <w:rsid w:val="001C563E"/>
    <w:pPr>
      <w:ind w:left="283" w:hanging="283"/>
    </w:pPr>
  </w:style>
  <w:style w:type="paragraph" w:customStyle="1" w:styleId="BDOTtulo1">
    <w:name w:val="BDO Título 1"/>
    <w:basedOn w:val="Normal"/>
    <w:next w:val="Normal"/>
    <w:uiPriority w:val="99"/>
    <w:rsid w:val="001C563E"/>
    <w:pPr>
      <w:tabs>
        <w:tab w:val="num" w:pos="567"/>
      </w:tabs>
      <w:suppressAutoHyphens/>
      <w:ind w:left="567" w:hanging="567"/>
    </w:pPr>
    <w:rPr>
      <w:rFonts w:ascii="Arial Negrito" w:hAnsi="Arial Negrito"/>
      <w:b/>
      <w:caps/>
      <w:sz w:val="22"/>
      <w:lang w:eastAsia="pt-BR"/>
    </w:rPr>
  </w:style>
  <w:style w:type="paragraph" w:customStyle="1" w:styleId="BDOTtulo2">
    <w:name w:val="BDO Título 2"/>
    <w:basedOn w:val="Normal"/>
    <w:uiPriority w:val="99"/>
    <w:rsid w:val="001C563E"/>
    <w:pPr>
      <w:numPr>
        <w:ilvl w:val="1"/>
        <w:numId w:val="1"/>
      </w:numPr>
      <w:tabs>
        <w:tab w:val="clear" w:pos="1134"/>
        <w:tab w:val="num" w:pos="360"/>
      </w:tabs>
      <w:suppressAutoHyphens/>
      <w:ind w:left="0" w:firstLine="0"/>
    </w:pPr>
    <w:rPr>
      <w:rFonts w:ascii="Arial" w:hAnsi="Arial" w:cs="Arial"/>
      <w:caps/>
      <w:sz w:val="22"/>
      <w:szCs w:val="22"/>
      <w:lang w:eastAsia="pt-BR"/>
    </w:rPr>
  </w:style>
  <w:style w:type="paragraph" w:customStyle="1" w:styleId="BDOTtulo3">
    <w:name w:val="BDO Título 3"/>
    <w:basedOn w:val="Normal"/>
    <w:uiPriority w:val="99"/>
    <w:rsid w:val="001C563E"/>
    <w:pPr>
      <w:tabs>
        <w:tab w:val="num" w:pos="992"/>
      </w:tabs>
      <w:suppressAutoHyphens/>
      <w:ind w:left="992" w:hanging="425"/>
    </w:pPr>
    <w:rPr>
      <w:rFonts w:ascii="Arial" w:hAnsi="Arial" w:cs="Arial"/>
      <w:sz w:val="22"/>
      <w:szCs w:val="22"/>
      <w:u w:val="single"/>
      <w:lang w:eastAsia="pt-BR"/>
    </w:rPr>
  </w:style>
  <w:style w:type="paragraph" w:customStyle="1" w:styleId="BDOTtulo4">
    <w:name w:val="BDO Título 4"/>
    <w:basedOn w:val="Normal"/>
    <w:uiPriority w:val="99"/>
    <w:rsid w:val="001C563E"/>
    <w:pPr>
      <w:numPr>
        <w:ilvl w:val="3"/>
        <w:numId w:val="1"/>
      </w:numPr>
      <w:tabs>
        <w:tab w:val="clear" w:pos="1304"/>
        <w:tab w:val="num" w:pos="360"/>
      </w:tabs>
      <w:suppressAutoHyphens/>
      <w:ind w:left="0" w:firstLine="0"/>
    </w:pPr>
    <w:rPr>
      <w:rFonts w:ascii="Arial" w:hAnsi="Arial" w:cs="Arial"/>
      <w:i/>
      <w:sz w:val="22"/>
      <w:szCs w:val="22"/>
      <w:lang w:eastAsia="pt-BR"/>
    </w:rPr>
  </w:style>
  <w:style w:type="paragraph" w:customStyle="1" w:styleId="BDOTtulo5">
    <w:name w:val="BDO Título 5"/>
    <w:basedOn w:val="Normal"/>
    <w:uiPriority w:val="99"/>
    <w:rsid w:val="001C563E"/>
    <w:pPr>
      <w:numPr>
        <w:ilvl w:val="4"/>
        <w:numId w:val="1"/>
      </w:numPr>
      <w:tabs>
        <w:tab w:val="clear" w:pos="1418"/>
        <w:tab w:val="num" w:pos="360"/>
      </w:tabs>
      <w:suppressAutoHyphens/>
      <w:ind w:left="0" w:firstLine="0"/>
    </w:pPr>
    <w:rPr>
      <w:rFonts w:ascii="Arial" w:hAnsi="Arial" w:cs="Arial"/>
      <w:sz w:val="22"/>
      <w:szCs w:val="22"/>
      <w:lang w:eastAsia="pt-BR"/>
    </w:rPr>
  </w:style>
  <w:style w:type="paragraph" w:customStyle="1" w:styleId="Nota6">
    <w:name w:val="Nota 6"/>
    <w:uiPriority w:val="99"/>
    <w:rsid w:val="001C563E"/>
    <w:pPr>
      <w:spacing w:after="240" w:line="240" w:lineRule="auto"/>
      <w:ind w:left="1077"/>
      <w:jc w:val="both"/>
    </w:pPr>
    <w:rPr>
      <w:rFonts w:ascii="Times New Roman" w:eastAsia="Times New Roman" w:hAnsi="Times New Roman" w:cs="Times New Roman"/>
      <w:sz w:val="24"/>
      <w:szCs w:val="20"/>
    </w:rPr>
  </w:style>
  <w:style w:type="paragraph" w:customStyle="1" w:styleId="Abertura1">
    <w:name w:val="Abertura 1"/>
    <w:uiPriority w:val="99"/>
    <w:rsid w:val="001C563E"/>
    <w:pPr>
      <w:spacing w:after="0" w:line="240" w:lineRule="auto"/>
      <w:jc w:val="both"/>
    </w:pPr>
    <w:rPr>
      <w:rFonts w:ascii="Times New Roman" w:eastAsia="Times New Roman" w:hAnsi="Times New Roman" w:cs="Times New Roman"/>
      <w:caps/>
      <w:sz w:val="24"/>
      <w:szCs w:val="20"/>
    </w:rPr>
  </w:style>
  <w:style w:type="paragraph" w:customStyle="1" w:styleId="P1">
    <w:name w:val="P1"/>
    <w:uiPriority w:val="99"/>
    <w:rsid w:val="001C563E"/>
    <w:pPr>
      <w:widowControl w:val="0"/>
      <w:spacing w:after="360" w:line="360" w:lineRule="auto"/>
      <w:jc w:val="both"/>
    </w:pPr>
    <w:rPr>
      <w:rFonts w:ascii="Arial" w:eastAsia="Times New Roman" w:hAnsi="Arial" w:cs="Times New Roman"/>
      <w:sz w:val="24"/>
      <w:szCs w:val="20"/>
      <w:lang w:val="pt-PT" w:eastAsia="pt-BR"/>
    </w:rPr>
  </w:style>
  <w:style w:type="paragraph" w:customStyle="1" w:styleId="CharChar1Char">
    <w:name w:val="Char Char1 Char"/>
    <w:basedOn w:val="Normal"/>
    <w:uiPriority w:val="99"/>
    <w:rsid w:val="001C563E"/>
    <w:pPr>
      <w:widowControl w:val="0"/>
      <w:adjustRightInd w:val="0"/>
      <w:spacing w:after="160" w:line="240" w:lineRule="exact"/>
      <w:jc w:val="both"/>
      <w:textAlignment w:val="baseline"/>
    </w:pPr>
    <w:rPr>
      <w:szCs w:val="20"/>
    </w:rPr>
  </w:style>
  <w:style w:type="paragraph" w:styleId="Ttulo">
    <w:name w:val="Title"/>
    <w:basedOn w:val="Normal"/>
    <w:link w:val="TtuloChar"/>
    <w:uiPriority w:val="99"/>
    <w:qFormat/>
    <w:rsid w:val="001C563E"/>
    <w:pPr>
      <w:shd w:val="pct5" w:color="000000" w:fill="FFFFFF"/>
      <w:tabs>
        <w:tab w:val="left" w:pos="2835"/>
        <w:tab w:val="left" w:pos="8364"/>
      </w:tabs>
      <w:jc w:val="center"/>
    </w:pPr>
    <w:rPr>
      <w:b/>
      <w:bCs/>
      <w:sz w:val="28"/>
      <w:szCs w:val="28"/>
    </w:rPr>
  </w:style>
  <w:style w:type="character" w:customStyle="1" w:styleId="TtuloChar">
    <w:name w:val="Título Char"/>
    <w:basedOn w:val="Fontepargpadro"/>
    <w:link w:val="Ttulo"/>
    <w:uiPriority w:val="99"/>
    <w:rsid w:val="001C563E"/>
    <w:rPr>
      <w:rFonts w:ascii="Times New Roman" w:eastAsia="Times New Roman" w:hAnsi="Times New Roman" w:cs="Times New Roman"/>
      <w:b/>
      <w:bCs/>
      <w:sz w:val="28"/>
      <w:szCs w:val="28"/>
      <w:shd w:val="pct5" w:color="000000" w:fill="FFFFFF"/>
    </w:rPr>
  </w:style>
  <w:style w:type="paragraph" w:styleId="Textodebalo">
    <w:name w:val="Balloon Text"/>
    <w:basedOn w:val="Normal"/>
    <w:link w:val="TextodebaloChar"/>
    <w:uiPriority w:val="99"/>
    <w:semiHidden/>
    <w:rsid w:val="001C563E"/>
    <w:rPr>
      <w:rFonts w:ascii="Tahoma" w:hAnsi="Tahoma" w:cs="Tahoma"/>
      <w:sz w:val="16"/>
      <w:szCs w:val="16"/>
    </w:rPr>
  </w:style>
  <w:style w:type="character" w:customStyle="1" w:styleId="TextodebaloChar">
    <w:name w:val="Texto de balão Char"/>
    <w:basedOn w:val="Fontepargpadro"/>
    <w:link w:val="Textodebalo"/>
    <w:uiPriority w:val="99"/>
    <w:semiHidden/>
    <w:rsid w:val="001C563E"/>
    <w:rPr>
      <w:rFonts w:ascii="Tahoma" w:eastAsia="Times New Roman" w:hAnsi="Tahoma" w:cs="Tahoma"/>
      <w:sz w:val="16"/>
      <w:szCs w:val="16"/>
    </w:rPr>
  </w:style>
  <w:style w:type="paragraph" w:styleId="MapadoDocumento">
    <w:name w:val="Document Map"/>
    <w:basedOn w:val="Normal"/>
    <w:link w:val="MapadoDocumentoChar"/>
    <w:uiPriority w:val="99"/>
    <w:semiHidden/>
    <w:rsid w:val="001C563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1C563E"/>
    <w:rPr>
      <w:rFonts w:ascii="Tahoma" w:eastAsia="Times New Roman" w:hAnsi="Tahoma" w:cs="Tahoma"/>
      <w:sz w:val="20"/>
      <w:szCs w:val="20"/>
      <w:shd w:val="clear" w:color="auto" w:fill="000080"/>
    </w:rPr>
  </w:style>
  <w:style w:type="table" w:styleId="Tabelacomgrade">
    <w:name w:val="Table Grid"/>
    <w:basedOn w:val="Tabelanormal"/>
    <w:rsid w:val="001C56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rsid w:val="001C563E"/>
    <w:rPr>
      <w:rFonts w:cs="Times New Roman"/>
      <w:sz w:val="16"/>
      <w:szCs w:val="16"/>
    </w:rPr>
  </w:style>
  <w:style w:type="paragraph" w:styleId="Textodecomentrio">
    <w:name w:val="annotation text"/>
    <w:basedOn w:val="Normal"/>
    <w:link w:val="TextodecomentrioChar"/>
    <w:uiPriority w:val="99"/>
    <w:semiHidden/>
    <w:rsid w:val="001C563E"/>
    <w:pPr>
      <w:widowControl w:val="0"/>
      <w:spacing w:line="264" w:lineRule="auto"/>
    </w:pPr>
    <w:rPr>
      <w:sz w:val="20"/>
      <w:szCs w:val="20"/>
      <w:lang w:eastAsia="pt-BR"/>
    </w:rPr>
  </w:style>
  <w:style w:type="character" w:customStyle="1" w:styleId="TextodecomentrioChar">
    <w:name w:val="Texto de comentário Char"/>
    <w:basedOn w:val="Fontepargpadro"/>
    <w:link w:val="Textodecomentrio"/>
    <w:uiPriority w:val="99"/>
    <w:semiHidden/>
    <w:rsid w:val="001C563E"/>
    <w:rPr>
      <w:rFonts w:ascii="Times New Roman" w:eastAsia="Times New Roman" w:hAnsi="Times New Roman" w:cs="Times New Roman"/>
      <w:sz w:val="20"/>
      <w:szCs w:val="20"/>
      <w:lang w:eastAsia="pt-BR"/>
    </w:rPr>
  </w:style>
  <w:style w:type="paragraph" w:customStyle="1" w:styleId="xl35">
    <w:name w:val="xl35"/>
    <w:basedOn w:val="Normal"/>
    <w:uiPriority w:val="99"/>
    <w:rsid w:val="001C563E"/>
    <w:pPr>
      <w:spacing w:before="100" w:beforeAutospacing="1" w:after="100" w:afterAutospacing="1"/>
      <w:jc w:val="both"/>
      <w:textAlignment w:val="top"/>
    </w:pPr>
    <w:rPr>
      <w:rFonts w:ascii="Arial" w:hAnsi="Arial" w:cs="Arial"/>
      <w:lang w:eastAsia="pt-BR"/>
    </w:rPr>
  </w:style>
  <w:style w:type="paragraph" w:styleId="TextosemFormatao">
    <w:name w:val="Plain Text"/>
    <w:basedOn w:val="Normal"/>
    <w:link w:val="TextosemFormataoChar"/>
    <w:uiPriority w:val="99"/>
    <w:rsid w:val="001C563E"/>
    <w:rPr>
      <w:rFonts w:ascii="Courier New" w:hAnsi="Courier New" w:cs="Courier New"/>
    </w:rPr>
  </w:style>
  <w:style w:type="character" w:customStyle="1" w:styleId="TextosemFormataoChar">
    <w:name w:val="Texto sem Formatação Char"/>
    <w:basedOn w:val="Fontepargpadro"/>
    <w:link w:val="TextosemFormatao"/>
    <w:uiPriority w:val="99"/>
    <w:rsid w:val="001C563E"/>
    <w:rPr>
      <w:rFonts w:ascii="Courier New" w:eastAsia="Times New Roman" w:hAnsi="Courier New" w:cs="Courier New"/>
      <w:sz w:val="24"/>
      <w:szCs w:val="24"/>
    </w:rPr>
  </w:style>
  <w:style w:type="character" w:styleId="nfase">
    <w:name w:val="Emphasis"/>
    <w:basedOn w:val="Fontepargpadro"/>
    <w:qFormat/>
    <w:rsid w:val="001C563E"/>
    <w:rPr>
      <w:rFonts w:cs="Times New Roman"/>
      <w:i/>
      <w:iCs/>
    </w:rPr>
  </w:style>
  <w:style w:type="paragraph" w:customStyle="1" w:styleId="CharCharCharCharCharCharCharCharCharCharChar">
    <w:name w:val="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customStyle="1" w:styleId="CharChar1CharCharCharCharCharCharCharCharCharCharCharCharChar">
    <w:name w:val="Char Char1 Char Char 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styleId="Legenda">
    <w:name w:val="caption"/>
    <w:basedOn w:val="Normal"/>
    <w:next w:val="Normal"/>
    <w:uiPriority w:val="99"/>
    <w:qFormat/>
    <w:rsid w:val="001C563E"/>
    <w:pPr>
      <w:spacing w:line="264" w:lineRule="auto"/>
      <w:ind w:hanging="709"/>
    </w:pPr>
    <w:rPr>
      <w:b/>
      <w:bCs/>
    </w:rPr>
  </w:style>
  <w:style w:type="paragraph" w:customStyle="1" w:styleId="a007-NPBB12">
    <w:name w:val="a007 - NPBB12"/>
    <w:rsid w:val="001C563E"/>
    <w:pPr>
      <w:tabs>
        <w:tab w:val="left" w:pos="-749"/>
        <w:tab w:val="left" w:pos="0"/>
        <w:tab w:val="left" w:pos="360"/>
        <w:tab w:val="left" w:pos="576"/>
        <w:tab w:val="left" w:pos="864"/>
        <w:tab w:val="left" w:pos="1152"/>
        <w:tab w:val="left" w:pos="1440"/>
        <w:tab w:val="left" w:pos="1728"/>
        <w:tab w:val="left" w:pos="4666"/>
        <w:tab w:val="decimal" w:pos="5890"/>
        <w:tab w:val="left" w:pos="6264"/>
        <w:tab w:val="decimal" w:pos="7488"/>
        <w:tab w:val="left" w:pos="7848"/>
        <w:tab w:val="decimal" w:pos="9054"/>
      </w:tabs>
      <w:suppressAutoHyphens/>
      <w:spacing w:after="0" w:line="228" w:lineRule="auto"/>
    </w:pPr>
    <w:rPr>
      <w:rFonts w:ascii="Arial" w:eastAsia="Times New Roman" w:hAnsi="Arial" w:cs="Times New Roman"/>
      <w:sz w:val="24"/>
      <w:szCs w:val="20"/>
      <w:lang w:val="en-US"/>
    </w:rPr>
  </w:style>
  <w:style w:type="paragraph" w:styleId="PargrafodaLista">
    <w:name w:val="List Paragraph"/>
    <w:basedOn w:val="Normal"/>
    <w:uiPriority w:val="34"/>
    <w:qFormat/>
    <w:rsid w:val="001C563E"/>
    <w:pPr>
      <w:ind w:left="720"/>
      <w:contextualSpacing/>
    </w:pPr>
    <w:rPr>
      <w:rFonts w:ascii="Arial" w:hAnsi="Arial"/>
      <w:sz w:val="22"/>
      <w:szCs w:val="22"/>
      <w:lang w:eastAsia="pt-BR"/>
    </w:rPr>
  </w:style>
  <w:style w:type="paragraph" w:customStyle="1" w:styleId="Style">
    <w:name w:val="Style"/>
    <w:uiPriority w:val="99"/>
    <w:rsid w:val="001C563E"/>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numbering" w:customStyle="1" w:styleId="Relt11t211aa1">
    <w:name w:val="Rel.  (t1) 1 / (t2) 11 / a / a1"/>
    <w:rsid w:val="001C563E"/>
    <w:pPr>
      <w:numPr>
        <w:numId w:val="2"/>
      </w:numPr>
    </w:pPr>
  </w:style>
  <w:style w:type="paragraph" w:customStyle="1" w:styleId="CharChar1CharCharCharCharCharCharCharCharCharCharCharCharChar1">
    <w:name w:val="Char Char1 Char Char Char Char Char Char Char Char Char Char Char Char Char1"/>
    <w:basedOn w:val="Normal"/>
    <w:rsid w:val="001C563E"/>
    <w:pPr>
      <w:spacing w:after="160" w:line="240" w:lineRule="exact"/>
    </w:pPr>
    <w:rPr>
      <w:rFonts w:ascii="Verdana" w:eastAsia="SimSun" w:hAnsi="Verdana"/>
      <w:sz w:val="20"/>
      <w:szCs w:val="20"/>
      <w:lang w:val="en-US"/>
    </w:rPr>
  </w:style>
  <w:style w:type="paragraph" w:customStyle="1" w:styleId="CharChar1CharCharCharCharCharCharCharCharCharCharCharCharChar11">
    <w:name w:val="Char Char1 Char Char Char Char Char Char Char Char Char Char Char Char Char11"/>
    <w:basedOn w:val="Normal"/>
    <w:rsid w:val="001C563E"/>
    <w:pPr>
      <w:spacing w:after="160" w:line="240" w:lineRule="exact"/>
    </w:pPr>
    <w:rPr>
      <w:rFonts w:ascii="Verdana" w:eastAsia="SimSun" w:hAnsi="Verdana"/>
      <w:sz w:val="20"/>
      <w:szCs w:val="20"/>
      <w:lang w:val="en-US"/>
    </w:rPr>
  </w:style>
  <w:style w:type="paragraph" w:styleId="NormalWeb">
    <w:name w:val="Normal (Web)"/>
    <w:basedOn w:val="Normal"/>
    <w:uiPriority w:val="99"/>
    <w:rsid w:val="001C563E"/>
    <w:pPr>
      <w:spacing w:before="100" w:beforeAutospacing="1" w:after="100" w:afterAutospacing="1"/>
    </w:pPr>
    <w:rPr>
      <w:rFonts w:eastAsia="SimSun"/>
      <w:lang w:val="en-GB" w:eastAsia="zh-CN"/>
    </w:rPr>
  </w:style>
  <w:style w:type="character" w:styleId="Forte">
    <w:name w:val="Strong"/>
    <w:basedOn w:val="Fontepargpadro"/>
    <w:uiPriority w:val="22"/>
    <w:qFormat/>
    <w:rsid w:val="001C563E"/>
    <w:rPr>
      <w:rFonts w:cs="Times New Roman"/>
      <w:b/>
      <w:bCs/>
    </w:rPr>
  </w:style>
  <w:style w:type="paragraph" w:customStyle="1" w:styleId="Default">
    <w:name w:val="Default"/>
    <w:link w:val="DefaultChar"/>
    <w:rsid w:val="001C56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epargpadro"/>
    <w:rsid w:val="001C563E"/>
    <w:rPr>
      <w:color w:val="0000FF"/>
      <w:u w:val="single"/>
    </w:rPr>
  </w:style>
  <w:style w:type="character" w:styleId="Nmerodelinha">
    <w:name w:val="line number"/>
    <w:basedOn w:val="Fontepargpadro"/>
    <w:uiPriority w:val="99"/>
    <w:semiHidden/>
    <w:unhideWhenUsed/>
    <w:rsid w:val="001C563E"/>
  </w:style>
  <w:style w:type="paragraph" w:styleId="Reviso">
    <w:name w:val="Revision"/>
    <w:hidden/>
    <w:uiPriority w:val="99"/>
    <w:semiHidden/>
    <w:rsid w:val="001C563E"/>
    <w:pPr>
      <w:spacing w:after="0" w:line="240" w:lineRule="auto"/>
    </w:pPr>
    <w:rPr>
      <w:rFonts w:ascii="Times New Roman" w:eastAsia="Times New Roman" w:hAnsi="Times New Roman" w:cs="Times New Roman"/>
      <w:sz w:val="24"/>
      <w:szCs w:val="24"/>
    </w:rPr>
  </w:style>
  <w:style w:type="character" w:customStyle="1" w:styleId="DefaultChar">
    <w:name w:val="Default Char"/>
    <w:basedOn w:val="Fontepargpadro"/>
    <w:link w:val="Default"/>
    <w:rsid w:val="00625864"/>
    <w:rPr>
      <w:rFonts w:ascii="Times New Roman" w:eastAsia="Times New Roman" w:hAnsi="Times New Roman" w:cs="Times New Roman"/>
      <w:color w:val="000000"/>
      <w:sz w:val="24"/>
      <w:szCs w:val="24"/>
    </w:rPr>
  </w:style>
  <w:style w:type="character" w:customStyle="1" w:styleId="A6">
    <w:name w:val="A6"/>
    <w:rsid w:val="005E209A"/>
    <w:rPr>
      <w:rFonts w:cs="Helvetica Neue LT Std"/>
      <w:b/>
      <w:bCs/>
      <w:color w:val="000000"/>
      <w:sz w:val="13"/>
      <w:szCs w:val="13"/>
    </w:rPr>
  </w:style>
  <w:style w:type="character" w:customStyle="1" w:styleId="A12">
    <w:name w:val="A12"/>
    <w:rsid w:val="00ED5D65"/>
    <w:rPr>
      <w:rFonts w:cs="Helvetica Neue LT Std"/>
      <w:b/>
      <w:bCs/>
      <w:color w:val="000000"/>
      <w:sz w:val="7"/>
      <w:szCs w:val="7"/>
    </w:rPr>
  </w:style>
  <w:style w:type="paragraph" w:customStyle="1" w:styleId="DSLxStyle">
    <w:name w:val="DSLxStyle"/>
    <w:basedOn w:val="Normal"/>
    <w:link w:val="DSLxStyleChar"/>
    <w:rsid w:val="00ED5D65"/>
    <w:pPr>
      <w:jc w:val="right"/>
    </w:pPr>
    <w:rPr>
      <w:rFonts w:ascii="Arial" w:hAnsi="Arial" w:cs="Arial"/>
      <w:bCs/>
      <w:color w:val="666666"/>
      <w:sz w:val="12"/>
      <w:szCs w:val="20"/>
    </w:rPr>
  </w:style>
  <w:style w:type="character" w:customStyle="1" w:styleId="DSLxStyleChar">
    <w:name w:val="DSLxStyle Char"/>
    <w:basedOn w:val="Fontepargpadro"/>
    <w:link w:val="DSLxStyle"/>
    <w:rsid w:val="00ED5D65"/>
    <w:rPr>
      <w:rFonts w:ascii="Arial" w:eastAsia="Times New Roman" w:hAnsi="Arial" w:cs="Arial"/>
      <w:bCs/>
      <w:color w:val="666666"/>
      <w:sz w:val="12"/>
      <w:szCs w:val="20"/>
    </w:rPr>
  </w:style>
  <w:style w:type="paragraph" w:customStyle="1" w:styleId="Heading3Level1-1">
    <w:name w:val="Heading 3.Level 1 - 1"/>
    <w:basedOn w:val="Normal"/>
    <w:next w:val="Normal"/>
    <w:rsid w:val="00ED5D65"/>
    <w:pPr>
      <w:keepNext/>
      <w:widowControl w:val="0"/>
      <w:tabs>
        <w:tab w:val="left" w:pos="142"/>
        <w:tab w:val="left" w:pos="284"/>
        <w:tab w:val="left" w:pos="426"/>
        <w:tab w:val="left" w:pos="567"/>
      </w:tabs>
    </w:pPr>
    <w:rPr>
      <w:b/>
      <w:snapToGrid w:val="0"/>
      <w:color w:val="000000"/>
      <w:szCs w:val="20"/>
    </w:rPr>
  </w:style>
  <w:style w:type="character" w:styleId="Refdenotaderodap">
    <w:name w:val="footnote reference"/>
    <w:basedOn w:val="Fontepargpadro"/>
    <w:uiPriority w:val="99"/>
    <w:semiHidden/>
    <w:rsid w:val="00FD52B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3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9"/>
    <w:qFormat/>
    <w:rsid w:val="001C563E"/>
    <w:pPr>
      <w:keepNext/>
      <w:autoSpaceDE w:val="0"/>
      <w:autoSpaceDN w:val="0"/>
      <w:adjustRightInd w:val="0"/>
      <w:jc w:val="center"/>
      <w:outlineLvl w:val="0"/>
    </w:pPr>
    <w:rPr>
      <w:b/>
      <w:bCs/>
      <w:color w:val="000000"/>
      <w:sz w:val="20"/>
      <w:szCs w:val="20"/>
    </w:rPr>
  </w:style>
  <w:style w:type="paragraph" w:styleId="Ttulo2">
    <w:name w:val="heading 2"/>
    <w:basedOn w:val="Normal"/>
    <w:next w:val="Normal"/>
    <w:link w:val="Ttulo2Char"/>
    <w:uiPriority w:val="99"/>
    <w:qFormat/>
    <w:rsid w:val="001C563E"/>
    <w:pPr>
      <w:tabs>
        <w:tab w:val="num" w:pos="360"/>
      </w:tabs>
      <w:suppressAutoHyphens/>
      <w:spacing w:before="120"/>
      <w:ind w:left="360" w:hanging="360"/>
      <w:outlineLvl w:val="1"/>
    </w:pPr>
    <w:rPr>
      <w:rFonts w:ascii="Arial" w:hAnsi="Arial"/>
      <w:b/>
      <w:szCs w:val="20"/>
      <w:lang w:eastAsia="ar-SA"/>
    </w:rPr>
  </w:style>
  <w:style w:type="paragraph" w:styleId="Ttulo3">
    <w:name w:val="heading 3"/>
    <w:basedOn w:val="Normal"/>
    <w:next w:val="Normal"/>
    <w:link w:val="Ttulo3Char"/>
    <w:uiPriority w:val="99"/>
    <w:qFormat/>
    <w:rsid w:val="001C563E"/>
    <w:pPr>
      <w:keepNext/>
      <w:ind w:left="567" w:hanging="284"/>
      <w:jc w:val="both"/>
      <w:outlineLvl w:val="2"/>
    </w:pPr>
    <w:rPr>
      <w:szCs w:val="20"/>
      <w:lang w:eastAsia="pt-BR"/>
    </w:rPr>
  </w:style>
  <w:style w:type="paragraph" w:styleId="Ttulo4">
    <w:name w:val="heading 4"/>
    <w:basedOn w:val="Normal"/>
    <w:next w:val="Normal"/>
    <w:link w:val="Ttulo4Char"/>
    <w:semiHidden/>
    <w:unhideWhenUsed/>
    <w:qFormat/>
    <w:rsid w:val="001C563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C563E"/>
    <w:pPr>
      <w:keepNext/>
      <w:tabs>
        <w:tab w:val="num" w:pos="360"/>
      </w:tabs>
      <w:suppressAutoHyphens/>
      <w:ind w:left="360" w:hanging="360"/>
      <w:outlineLvl w:val="4"/>
    </w:pPr>
    <w:rPr>
      <w:b/>
      <w:bCs/>
      <w:i/>
      <w:iCs/>
      <w:sz w:val="52"/>
      <w:szCs w:val="20"/>
      <w:lang w:eastAsia="ar-SA"/>
    </w:rPr>
  </w:style>
  <w:style w:type="paragraph" w:styleId="Ttulo6">
    <w:name w:val="heading 6"/>
    <w:basedOn w:val="Normal"/>
    <w:next w:val="Normal"/>
    <w:link w:val="Ttulo6Char"/>
    <w:uiPriority w:val="99"/>
    <w:qFormat/>
    <w:rsid w:val="001C563E"/>
    <w:pPr>
      <w:spacing w:before="240" w:after="60"/>
      <w:outlineLvl w:val="5"/>
    </w:pPr>
    <w:rPr>
      <w:b/>
      <w:bCs/>
      <w:sz w:val="22"/>
      <w:szCs w:val="22"/>
    </w:rPr>
  </w:style>
  <w:style w:type="paragraph" w:styleId="Ttulo7">
    <w:name w:val="heading 7"/>
    <w:basedOn w:val="Normal"/>
    <w:next w:val="Normal"/>
    <w:link w:val="Ttulo7Char"/>
    <w:uiPriority w:val="99"/>
    <w:qFormat/>
    <w:rsid w:val="001C563E"/>
    <w:pPr>
      <w:keepNext/>
      <w:tabs>
        <w:tab w:val="left" w:leader="dot" w:pos="8505"/>
      </w:tabs>
      <w:ind w:right="50"/>
      <w:jc w:val="both"/>
      <w:outlineLvl w:val="6"/>
    </w:pPr>
    <w:rPr>
      <w:szCs w:val="20"/>
      <w:lang w:eastAsia="pt-BR"/>
    </w:rPr>
  </w:style>
  <w:style w:type="paragraph" w:styleId="Ttulo8">
    <w:name w:val="heading 8"/>
    <w:basedOn w:val="Normal"/>
    <w:next w:val="Normal"/>
    <w:link w:val="Ttulo8Char"/>
    <w:uiPriority w:val="99"/>
    <w:qFormat/>
    <w:rsid w:val="001C563E"/>
    <w:pPr>
      <w:keepNext/>
      <w:tabs>
        <w:tab w:val="num" w:pos="360"/>
      </w:tabs>
      <w:suppressAutoHyphens/>
      <w:ind w:left="360" w:hanging="360"/>
      <w:outlineLvl w:val="7"/>
    </w:pPr>
    <w:rPr>
      <w:rFonts w:ascii="Arial" w:hAnsi="Arial" w:cs="Arial"/>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C563E"/>
    <w:rPr>
      <w:rFonts w:ascii="Times New Roman" w:eastAsia="Times New Roman" w:hAnsi="Times New Roman" w:cs="Times New Roman"/>
      <w:b/>
      <w:bCs/>
      <w:color w:val="000000"/>
      <w:sz w:val="20"/>
      <w:szCs w:val="20"/>
    </w:rPr>
  </w:style>
  <w:style w:type="character" w:customStyle="1" w:styleId="Ttulo2Char">
    <w:name w:val="Título 2 Char"/>
    <w:basedOn w:val="Fontepargpadro"/>
    <w:link w:val="Ttulo2"/>
    <w:uiPriority w:val="99"/>
    <w:rsid w:val="001C563E"/>
    <w:rPr>
      <w:rFonts w:ascii="Arial" w:eastAsia="Times New Roman" w:hAnsi="Arial" w:cs="Times New Roman"/>
      <w:b/>
      <w:sz w:val="24"/>
      <w:szCs w:val="20"/>
      <w:lang w:eastAsia="ar-SA"/>
    </w:rPr>
  </w:style>
  <w:style w:type="character" w:customStyle="1" w:styleId="Ttulo3Char">
    <w:name w:val="Título 3 Char"/>
    <w:basedOn w:val="Fontepargpadro"/>
    <w:link w:val="Ttulo3"/>
    <w:uiPriority w:val="99"/>
    <w:rsid w:val="001C563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1C563E"/>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9"/>
    <w:rsid w:val="001C563E"/>
    <w:rPr>
      <w:rFonts w:ascii="Times New Roman" w:eastAsia="Times New Roman" w:hAnsi="Times New Roman" w:cs="Times New Roman"/>
      <w:b/>
      <w:bCs/>
      <w:i/>
      <w:iCs/>
      <w:sz w:val="52"/>
      <w:szCs w:val="20"/>
      <w:lang w:eastAsia="ar-SA"/>
    </w:rPr>
  </w:style>
  <w:style w:type="character" w:customStyle="1" w:styleId="Ttulo6Char">
    <w:name w:val="Título 6 Char"/>
    <w:basedOn w:val="Fontepargpadro"/>
    <w:link w:val="Ttulo6"/>
    <w:uiPriority w:val="99"/>
    <w:rsid w:val="001C563E"/>
    <w:rPr>
      <w:rFonts w:ascii="Times New Roman" w:eastAsia="Times New Roman" w:hAnsi="Times New Roman" w:cs="Times New Roman"/>
      <w:b/>
      <w:bCs/>
    </w:rPr>
  </w:style>
  <w:style w:type="character" w:customStyle="1" w:styleId="Ttulo7Char">
    <w:name w:val="Título 7 Char"/>
    <w:basedOn w:val="Fontepargpadro"/>
    <w:link w:val="Ttulo7"/>
    <w:uiPriority w:val="99"/>
    <w:rsid w:val="001C563E"/>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1C563E"/>
    <w:rPr>
      <w:rFonts w:ascii="Arial" w:eastAsia="Times New Roman" w:hAnsi="Arial" w:cs="Arial"/>
      <w:b/>
      <w:bCs/>
      <w:szCs w:val="20"/>
      <w:lang w:eastAsia="ar-SA"/>
    </w:rPr>
  </w:style>
  <w:style w:type="paragraph" w:styleId="Recuodecorpodetexto">
    <w:name w:val="Body Text Indent"/>
    <w:basedOn w:val="Normal"/>
    <w:link w:val="RecuodecorpodetextoChar"/>
    <w:uiPriority w:val="99"/>
    <w:rsid w:val="001C563E"/>
    <w:pPr>
      <w:ind w:left="720"/>
      <w:jc w:val="both"/>
    </w:pPr>
    <w:rPr>
      <w:szCs w:val="20"/>
      <w:lang w:eastAsia="pt-BR"/>
    </w:rPr>
  </w:style>
  <w:style w:type="character" w:customStyle="1" w:styleId="RecuodecorpodetextoChar">
    <w:name w:val="Recuo de corpo de texto Char"/>
    <w:basedOn w:val="Fontepargpadro"/>
    <w:link w:val="Recuodecorpodetexto"/>
    <w:uiPriority w:val="99"/>
    <w:rsid w:val="001C563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1C563E"/>
    <w:pPr>
      <w:overflowPunct w:val="0"/>
      <w:autoSpaceDE w:val="0"/>
      <w:autoSpaceDN w:val="0"/>
      <w:adjustRightInd w:val="0"/>
      <w:ind w:left="284" w:hanging="284"/>
      <w:jc w:val="both"/>
      <w:textAlignment w:val="baseline"/>
    </w:pPr>
    <w:rPr>
      <w:szCs w:val="20"/>
    </w:rPr>
  </w:style>
  <w:style w:type="character" w:customStyle="1" w:styleId="Recuodecorpodetexto3Char">
    <w:name w:val="Recuo de corpo de texto 3 Char"/>
    <w:basedOn w:val="Fontepargpadro"/>
    <w:link w:val="Recuodecorpodetexto3"/>
    <w:uiPriority w:val="99"/>
    <w:rsid w:val="001C563E"/>
    <w:rPr>
      <w:rFonts w:ascii="Times New Roman" w:eastAsia="Times New Roman" w:hAnsi="Times New Roman" w:cs="Times New Roman"/>
      <w:sz w:val="24"/>
      <w:szCs w:val="20"/>
    </w:rPr>
  </w:style>
  <w:style w:type="paragraph" w:styleId="Corpodetexto">
    <w:name w:val="Body Text"/>
    <w:aliases w:val="S&amp;S-First Line-1&quot;,Corpo de texto2,bt"/>
    <w:basedOn w:val="Normal"/>
    <w:link w:val="CorpodetextoChar"/>
    <w:uiPriority w:val="99"/>
    <w:rsid w:val="001C563E"/>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1C563E"/>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1C563E"/>
    <w:pPr>
      <w:widowControl w:val="0"/>
    </w:pPr>
    <w:rPr>
      <w:rFonts w:ascii="Arial" w:hAnsi="Arial"/>
      <w:szCs w:val="20"/>
      <w:lang w:eastAsia="pt-BR"/>
    </w:rPr>
  </w:style>
  <w:style w:type="character" w:customStyle="1" w:styleId="Corpodetexto2Char">
    <w:name w:val="Corpo de texto 2 Char"/>
    <w:basedOn w:val="Fontepargpadro"/>
    <w:link w:val="Corpodetexto2"/>
    <w:uiPriority w:val="99"/>
    <w:rsid w:val="001C563E"/>
    <w:rPr>
      <w:rFonts w:ascii="Arial" w:eastAsia="Times New Roman" w:hAnsi="Arial" w:cs="Times New Roman"/>
      <w:sz w:val="24"/>
      <w:szCs w:val="20"/>
      <w:lang w:eastAsia="pt-BR"/>
    </w:rPr>
  </w:style>
  <w:style w:type="paragraph" w:styleId="Cabealho">
    <w:name w:val="header"/>
    <w:aliases w:val="Guideline"/>
    <w:basedOn w:val="Normal"/>
    <w:link w:val="CabealhoChar"/>
    <w:uiPriority w:val="99"/>
    <w:rsid w:val="001C563E"/>
    <w:pPr>
      <w:tabs>
        <w:tab w:val="center" w:pos="4419"/>
        <w:tab w:val="right" w:pos="8838"/>
      </w:tabs>
    </w:pPr>
    <w:rPr>
      <w:sz w:val="20"/>
      <w:szCs w:val="20"/>
      <w:lang w:eastAsia="pt-BR"/>
    </w:rPr>
  </w:style>
  <w:style w:type="character" w:customStyle="1" w:styleId="CabealhoChar">
    <w:name w:val="Cabeçalho Char"/>
    <w:aliases w:val="Guideline Char"/>
    <w:basedOn w:val="Fontepargpadro"/>
    <w:link w:val="Cabealho"/>
    <w:uiPriority w:val="99"/>
    <w:rsid w:val="001C563E"/>
    <w:rPr>
      <w:rFonts w:ascii="Times New Roman" w:eastAsia="Times New Roman" w:hAnsi="Times New Roman" w:cs="Times New Roman"/>
      <w:sz w:val="20"/>
      <w:szCs w:val="20"/>
      <w:lang w:eastAsia="pt-BR"/>
    </w:rPr>
  </w:style>
  <w:style w:type="character" w:styleId="Nmerodepgina">
    <w:name w:val="page number"/>
    <w:basedOn w:val="Fontepargpadro"/>
    <w:rsid w:val="001C563E"/>
    <w:rPr>
      <w:rFonts w:cs="Times New Roman"/>
    </w:rPr>
  </w:style>
  <w:style w:type="paragraph" w:styleId="Rodap">
    <w:name w:val="footer"/>
    <w:basedOn w:val="Normal"/>
    <w:link w:val="RodapChar"/>
    <w:uiPriority w:val="99"/>
    <w:rsid w:val="001C563E"/>
    <w:pPr>
      <w:tabs>
        <w:tab w:val="center" w:pos="4419"/>
        <w:tab w:val="right" w:pos="8838"/>
      </w:tabs>
    </w:pPr>
    <w:rPr>
      <w:sz w:val="20"/>
      <w:szCs w:val="20"/>
      <w:lang w:eastAsia="pt-BR"/>
    </w:rPr>
  </w:style>
  <w:style w:type="character" w:customStyle="1" w:styleId="RodapChar">
    <w:name w:val="Rodapé Char"/>
    <w:basedOn w:val="Fontepargpadro"/>
    <w:link w:val="Rodap"/>
    <w:uiPriority w:val="99"/>
    <w:rsid w:val="001C563E"/>
    <w:rPr>
      <w:rFonts w:ascii="Times New Roman" w:eastAsia="Times New Roman" w:hAnsi="Times New Roman" w:cs="Times New Roman"/>
      <w:sz w:val="20"/>
      <w:szCs w:val="20"/>
      <w:lang w:eastAsia="pt-BR"/>
    </w:rPr>
  </w:style>
  <w:style w:type="paragraph" w:styleId="Textoembloco">
    <w:name w:val="Block Text"/>
    <w:basedOn w:val="Normal"/>
    <w:uiPriority w:val="99"/>
    <w:rsid w:val="001C563E"/>
    <w:pPr>
      <w:tabs>
        <w:tab w:val="left" w:pos="426"/>
      </w:tabs>
      <w:autoSpaceDE w:val="0"/>
      <w:autoSpaceDN w:val="0"/>
      <w:adjustRightInd w:val="0"/>
      <w:ind w:left="1440" w:right="18"/>
      <w:jc w:val="both"/>
    </w:pPr>
  </w:style>
  <w:style w:type="paragraph" w:customStyle="1" w:styleId="WW-Corpodetexto3">
    <w:name w:val="WW-Corpo de texto 3"/>
    <w:basedOn w:val="Normal"/>
    <w:uiPriority w:val="99"/>
    <w:rsid w:val="001C563E"/>
    <w:pPr>
      <w:suppressAutoHyphens/>
      <w:ind w:right="-142"/>
    </w:pPr>
    <w:rPr>
      <w:rFonts w:ascii="Univers" w:hAnsi="Univers"/>
      <w:i/>
      <w:szCs w:val="20"/>
      <w:lang w:eastAsia="ar-SA"/>
    </w:rPr>
  </w:style>
  <w:style w:type="character" w:customStyle="1" w:styleId="WW-Fontepargpadro1">
    <w:name w:val="WW-Fonte parág. padrão1"/>
    <w:uiPriority w:val="99"/>
    <w:rsid w:val="001C563E"/>
  </w:style>
  <w:style w:type="paragraph" w:customStyle="1" w:styleId="Normal1">
    <w:name w:val="Normal 1"/>
    <w:basedOn w:val="Cabealho"/>
    <w:uiPriority w:val="99"/>
    <w:rsid w:val="001C563E"/>
    <w:pPr>
      <w:tabs>
        <w:tab w:val="clear" w:pos="4419"/>
        <w:tab w:val="clear" w:pos="8838"/>
      </w:tabs>
      <w:spacing w:after="240"/>
      <w:ind w:left="454"/>
      <w:jc w:val="both"/>
    </w:pPr>
    <w:rPr>
      <w:sz w:val="24"/>
      <w:szCs w:val="24"/>
    </w:rPr>
  </w:style>
  <w:style w:type="paragraph" w:customStyle="1" w:styleId="WW-Recuodecorpodetexto2">
    <w:name w:val="WW-Recuo de corpo de texto 2"/>
    <w:basedOn w:val="Normal"/>
    <w:uiPriority w:val="99"/>
    <w:rsid w:val="001C563E"/>
    <w:pPr>
      <w:suppressAutoHyphens/>
      <w:ind w:left="357"/>
      <w:jc w:val="both"/>
    </w:pPr>
    <w:rPr>
      <w:szCs w:val="20"/>
      <w:lang w:eastAsia="ar-SA"/>
    </w:rPr>
  </w:style>
  <w:style w:type="paragraph" w:styleId="Recuodecorpodetexto2">
    <w:name w:val="Body Text Indent 2"/>
    <w:basedOn w:val="Normal"/>
    <w:link w:val="Recuodecorpodetexto2Char"/>
    <w:uiPriority w:val="99"/>
    <w:rsid w:val="001C563E"/>
    <w:pPr>
      <w:ind w:left="360"/>
      <w:jc w:val="both"/>
    </w:pPr>
    <w:rPr>
      <w:rFonts w:ascii="Arial" w:hAnsi="Arial" w:cs="Arial"/>
      <w:sz w:val="22"/>
    </w:rPr>
  </w:style>
  <w:style w:type="character" w:customStyle="1" w:styleId="Recuodecorpodetexto2Char">
    <w:name w:val="Recuo de corpo de texto 2 Char"/>
    <w:basedOn w:val="Fontepargpadro"/>
    <w:link w:val="Recuodecorpodetexto2"/>
    <w:uiPriority w:val="99"/>
    <w:rsid w:val="001C563E"/>
    <w:rPr>
      <w:rFonts w:ascii="Arial" w:eastAsia="Times New Roman" w:hAnsi="Arial" w:cs="Arial"/>
      <w:szCs w:val="24"/>
    </w:rPr>
  </w:style>
  <w:style w:type="paragraph" w:styleId="Commarcadores3">
    <w:name w:val="List Bullet 3"/>
    <w:basedOn w:val="Normal"/>
    <w:autoRedefine/>
    <w:uiPriority w:val="99"/>
    <w:rsid w:val="001C563E"/>
    <w:pPr>
      <w:tabs>
        <w:tab w:val="num" w:pos="360"/>
        <w:tab w:val="left" w:pos="851"/>
      </w:tabs>
      <w:spacing w:line="240" w:lineRule="atLeast"/>
      <w:ind w:left="1135" w:hanging="284"/>
    </w:pPr>
    <w:rPr>
      <w:rFonts w:ascii="Arial" w:hAnsi="Arial"/>
      <w:sz w:val="22"/>
      <w:szCs w:val="20"/>
      <w:lang w:eastAsia="pt-BR"/>
    </w:rPr>
  </w:style>
  <w:style w:type="paragraph" w:styleId="Numerada2">
    <w:name w:val="List Number 2"/>
    <w:basedOn w:val="Normal"/>
    <w:uiPriority w:val="99"/>
    <w:rsid w:val="001C563E"/>
    <w:pPr>
      <w:tabs>
        <w:tab w:val="left" w:pos="567"/>
        <w:tab w:val="num" w:pos="720"/>
      </w:tabs>
      <w:spacing w:line="240" w:lineRule="atLeast"/>
      <w:ind w:left="851" w:hanging="284"/>
    </w:pPr>
    <w:rPr>
      <w:rFonts w:ascii="Arial" w:hAnsi="Arial"/>
      <w:sz w:val="22"/>
      <w:szCs w:val="20"/>
      <w:lang w:eastAsia="pt-BR"/>
    </w:rPr>
  </w:style>
  <w:style w:type="character" w:customStyle="1" w:styleId="WW-Absatz-Standardschriftart11">
    <w:name w:val="WW-Absatz-Standardschriftart11"/>
    <w:uiPriority w:val="99"/>
    <w:rsid w:val="001C563E"/>
  </w:style>
  <w:style w:type="paragraph" w:styleId="Corpodetexto3">
    <w:name w:val="Body Text 3"/>
    <w:basedOn w:val="Normal"/>
    <w:link w:val="Corpodetexto3Char"/>
    <w:uiPriority w:val="99"/>
    <w:rsid w:val="001C563E"/>
    <w:pPr>
      <w:jc w:val="center"/>
    </w:pPr>
    <w:rPr>
      <w:rFonts w:ascii="Arial" w:hAnsi="Arial" w:cs="Arial"/>
      <w:b/>
      <w:bCs/>
    </w:rPr>
  </w:style>
  <w:style w:type="character" w:customStyle="1" w:styleId="Corpodetexto3Char">
    <w:name w:val="Corpo de texto 3 Char"/>
    <w:basedOn w:val="Fontepargpadro"/>
    <w:link w:val="Corpodetexto3"/>
    <w:uiPriority w:val="99"/>
    <w:rsid w:val="001C563E"/>
    <w:rPr>
      <w:rFonts w:ascii="Arial" w:eastAsia="Times New Roman" w:hAnsi="Arial" w:cs="Arial"/>
      <w:b/>
      <w:bCs/>
      <w:sz w:val="24"/>
      <w:szCs w:val="24"/>
    </w:rPr>
  </w:style>
  <w:style w:type="paragraph" w:customStyle="1" w:styleId="TextoNormal">
    <w:name w:val="Texto Normal"/>
    <w:basedOn w:val="Normal"/>
    <w:uiPriority w:val="99"/>
    <w:rsid w:val="001C563E"/>
    <w:pPr>
      <w:tabs>
        <w:tab w:val="left" w:pos="-1418"/>
        <w:tab w:val="left" w:pos="0"/>
        <w:tab w:val="left" w:pos="1134"/>
      </w:tabs>
      <w:suppressAutoHyphens/>
      <w:spacing w:line="312" w:lineRule="auto"/>
      <w:jc w:val="both"/>
    </w:pPr>
    <w:rPr>
      <w:rFonts w:ascii="Arial" w:hAnsi="Arial"/>
      <w:sz w:val="16"/>
      <w:szCs w:val="20"/>
      <w:lang w:eastAsia="pt-BR"/>
    </w:rPr>
  </w:style>
  <w:style w:type="paragraph" w:styleId="Lista">
    <w:name w:val="List"/>
    <w:basedOn w:val="Normal"/>
    <w:rsid w:val="001C563E"/>
    <w:pPr>
      <w:ind w:left="283" w:hanging="283"/>
    </w:pPr>
  </w:style>
  <w:style w:type="paragraph" w:customStyle="1" w:styleId="BDOTtulo1">
    <w:name w:val="BDO Título 1"/>
    <w:basedOn w:val="Normal"/>
    <w:next w:val="Normal"/>
    <w:uiPriority w:val="99"/>
    <w:rsid w:val="001C563E"/>
    <w:pPr>
      <w:tabs>
        <w:tab w:val="num" w:pos="567"/>
      </w:tabs>
      <w:suppressAutoHyphens/>
      <w:ind w:left="567" w:hanging="567"/>
    </w:pPr>
    <w:rPr>
      <w:rFonts w:ascii="Arial Negrito" w:hAnsi="Arial Negrito"/>
      <w:b/>
      <w:caps/>
      <w:sz w:val="22"/>
      <w:lang w:eastAsia="pt-BR"/>
    </w:rPr>
  </w:style>
  <w:style w:type="paragraph" w:customStyle="1" w:styleId="BDOTtulo2">
    <w:name w:val="BDO Título 2"/>
    <w:basedOn w:val="Normal"/>
    <w:uiPriority w:val="99"/>
    <w:rsid w:val="001C563E"/>
    <w:pPr>
      <w:numPr>
        <w:ilvl w:val="1"/>
        <w:numId w:val="1"/>
      </w:numPr>
      <w:tabs>
        <w:tab w:val="clear" w:pos="1134"/>
        <w:tab w:val="num" w:pos="360"/>
      </w:tabs>
      <w:suppressAutoHyphens/>
      <w:ind w:left="0" w:firstLine="0"/>
    </w:pPr>
    <w:rPr>
      <w:rFonts w:ascii="Arial" w:hAnsi="Arial" w:cs="Arial"/>
      <w:caps/>
      <w:sz w:val="22"/>
      <w:szCs w:val="22"/>
      <w:lang w:eastAsia="pt-BR"/>
    </w:rPr>
  </w:style>
  <w:style w:type="paragraph" w:customStyle="1" w:styleId="BDOTtulo3">
    <w:name w:val="BDO Título 3"/>
    <w:basedOn w:val="Normal"/>
    <w:uiPriority w:val="99"/>
    <w:rsid w:val="001C563E"/>
    <w:pPr>
      <w:tabs>
        <w:tab w:val="num" w:pos="992"/>
      </w:tabs>
      <w:suppressAutoHyphens/>
      <w:ind w:left="992" w:hanging="425"/>
    </w:pPr>
    <w:rPr>
      <w:rFonts w:ascii="Arial" w:hAnsi="Arial" w:cs="Arial"/>
      <w:sz w:val="22"/>
      <w:szCs w:val="22"/>
      <w:u w:val="single"/>
      <w:lang w:eastAsia="pt-BR"/>
    </w:rPr>
  </w:style>
  <w:style w:type="paragraph" w:customStyle="1" w:styleId="BDOTtulo4">
    <w:name w:val="BDO Título 4"/>
    <w:basedOn w:val="Normal"/>
    <w:uiPriority w:val="99"/>
    <w:rsid w:val="001C563E"/>
    <w:pPr>
      <w:numPr>
        <w:ilvl w:val="3"/>
        <w:numId w:val="1"/>
      </w:numPr>
      <w:tabs>
        <w:tab w:val="clear" w:pos="1304"/>
        <w:tab w:val="num" w:pos="360"/>
      </w:tabs>
      <w:suppressAutoHyphens/>
      <w:ind w:left="0" w:firstLine="0"/>
    </w:pPr>
    <w:rPr>
      <w:rFonts w:ascii="Arial" w:hAnsi="Arial" w:cs="Arial"/>
      <w:i/>
      <w:sz w:val="22"/>
      <w:szCs w:val="22"/>
      <w:lang w:eastAsia="pt-BR"/>
    </w:rPr>
  </w:style>
  <w:style w:type="paragraph" w:customStyle="1" w:styleId="BDOTtulo5">
    <w:name w:val="BDO Título 5"/>
    <w:basedOn w:val="Normal"/>
    <w:uiPriority w:val="99"/>
    <w:rsid w:val="001C563E"/>
    <w:pPr>
      <w:numPr>
        <w:ilvl w:val="4"/>
        <w:numId w:val="1"/>
      </w:numPr>
      <w:tabs>
        <w:tab w:val="clear" w:pos="1418"/>
        <w:tab w:val="num" w:pos="360"/>
      </w:tabs>
      <w:suppressAutoHyphens/>
      <w:ind w:left="0" w:firstLine="0"/>
    </w:pPr>
    <w:rPr>
      <w:rFonts w:ascii="Arial" w:hAnsi="Arial" w:cs="Arial"/>
      <w:sz w:val="22"/>
      <w:szCs w:val="22"/>
      <w:lang w:eastAsia="pt-BR"/>
    </w:rPr>
  </w:style>
  <w:style w:type="paragraph" w:customStyle="1" w:styleId="Nota6">
    <w:name w:val="Nota 6"/>
    <w:uiPriority w:val="99"/>
    <w:rsid w:val="001C563E"/>
    <w:pPr>
      <w:spacing w:after="240" w:line="240" w:lineRule="auto"/>
      <w:ind w:left="1077"/>
      <w:jc w:val="both"/>
    </w:pPr>
    <w:rPr>
      <w:rFonts w:ascii="Times New Roman" w:eastAsia="Times New Roman" w:hAnsi="Times New Roman" w:cs="Times New Roman"/>
      <w:sz w:val="24"/>
      <w:szCs w:val="20"/>
    </w:rPr>
  </w:style>
  <w:style w:type="paragraph" w:customStyle="1" w:styleId="Abertura1">
    <w:name w:val="Abertura 1"/>
    <w:uiPriority w:val="99"/>
    <w:rsid w:val="001C563E"/>
    <w:pPr>
      <w:spacing w:after="0" w:line="240" w:lineRule="auto"/>
      <w:jc w:val="both"/>
    </w:pPr>
    <w:rPr>
      <w:rFonts w:ascii="Times New Roman" w:eastAsia="Times New Roman" w:hAnsi="Times New Roman" w:cs="Times New Roman"/>
      <w:caps/>
      <w:sz w:val="24"/>
      <w:szCs w:val="20"/>
    </w:rPr>
  </w:style>
  <w:style w:type="paragraph" w:customStyle="1" w:styleId="P1">
    <w:name w:val="P1"/>
    <w:uiPriority w:val="99"/>
    <w:rsid w:val="001C563E"/>
    <w:pPr>
      <w:widowControl w:val="0"/>
      <w:spacing w:after="360" w:line="360" w:lineRule="auto"/>
      <w:jc w:val="both"/>
    </w:pPr>
    <w:rPr>
      <w:rFonts w:ascii="Arial" w:eastAsia="Times New Roman" w:hAnsi="Arial" w:cs="Times New Roman"/>
      <w:sz w:val="24"/>
      <w:szCs w:val="20"/>
      <w:lang w:val="pt-PT" w:eastAsia="pt-BR"/>
    </w:rPr>
  </w:style>
  <w:style w:type="paragraph" w:customStyle="1" w:styleId="CharChar1Char">
    <w:name w:val="Char Char1 Char"/>
    <w:basedOn w:val="Normal"/>
    <w:uiPriority w:val="99"/>
    <w:rsid w:val="001C563E"/>
    <w:pPr>
      <w:widowControl w:val="0"/>
      <w:adjustRightInd w:val="0"/>
      <w:spacing w:after="160" w:line="240" w:lineRule="exact"/>
      <w:jc w:val="both"/>
      <w:textAlignment w:val="baseline"/>
    </w:pPr>
    <w:rPr>
      <w:szCs w:val="20"/>
    </w:rPr>
  </w:style>
  <w:style w:type="paragraph" w:styleId="Ttulo">
    <w:name w:val="Title"/>
    <w:basedOn w:val="Normal"/>
    <w:link w:val="TtuloChar"/>
    <w:uiPriority w:val="99"/>
    <w:qFormat/>
    <w:rsid w:val="001C563E"/>
    <w:pPr>
      <w:shd w:val="pct5" w:color="000000" w:fill="FFFFFF"/>
      <w:tabs>
        <w:tab w:val="left" w:pos="2835"/>
        <w:tab w:val="left" w:pos="8364"/>
      </w:tabs>
      <w:jc w:val="center"/>
    </w:pPr>
    <w:rPr>
      <w:b/>
      <w:bCs/>
      <w:sz w:val="28"/>
      <w:szCs w:val="28"/>
    </w:rPr>
  </w:style>
  <w:style w:type="character" w:customStyle="1" w:styleId="TtuloChar">
    <w:name w:val="Título Char"/>
    <w:basedOn w:val="Fontepargpadro"/>
    <w:link w:val="Ttulo"/>
    <w:uiPriority w:val="99"/>
    <w:rsid w:val="001C563E"/>
    <w:rPr>
      <w:rFonts w:ascii="Times New Roman" w:eastAsia="Times New Roman" w:hAnsi="Times New Roman" w:cs="Times New Roman"/>
      <w:b/>
      <w:bCs/>
      <w:sz w:val="28"/>
      <w:szCs w:val="28"/>
      <w:shd w:val="pct5" w:color="000000" w:fill="FFFFFF"/>
    </w:rPr>
  </w:style>
  <w:style w:type="paragraph" w:styleId="Textodebalo">
    <w:name w:val="Balloon Text"/>
    <w:basedOn w:val="Normal"/>
    <w:link w:val="TextodebaloChar"/>
    <w:uiPriority w:val="99"/>
    <w:semiHidden/>
    <w:rsid w:val="001C563E"/>
    <w:rPr>
      <w:rFonts w:ascii="Tahoma" w:hAnsi="Tahoma" w:cs="Tahoma"/>
      <w:sz w:val="16"/>
      <w:szCs w:val="16"/>
    </w:rPr>
  </w:style>
  <w:style w:type="character" w:customStyle="1" w:styleId="TextodebaloChar">
    <w:name w:val="Texto de balão Char"/>
    <w:basedOn w:val="Fontepargpadro"/>
    <w:link w:val="Textodebalo"/>
    <w:uiPriority w:val="99"/>
    <w:semiHidden/>
    <w:rsid w:val="001C563E"/>
    <w:rPr>
      <w:rFonts w:ascii="Tahoma" w:eastAsia="Times New Roman" w:hAnsi="Tahoma" w:cs="Tahoma"/>
      <w:sz w:val="16"/>
      <w:szCs w:val="16"/>
    </w:rPr>
  </w:style>
  <w:style w:type="paragraph" w:styleId="MapadoDocumento">
    <w:name w:val="Document Map"/>
    <w:basedOn w:val="Normal"/>
    <w:link w:val="MapadoDocumentoChar"/>
    <w:uiPriority w:val="99"/>
    <w:semiHidden/>
    <w:rsid w:val="001C563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1C563E"/>
    <w:rPr>
      <w:rFonts w:ascii="Tahoma" w:eastAsia="Times New Roman" w:hAnsi="Tahoma" w:cs="Tahoma"/>
      <w:sz w:val="20"/>
      <w:szCs w:val="20"/>
      <w:shd w:val="clear" w:color="auto" w:fill="000080"/>
    </w:rPr>
  </w:style>
  <w:style w:type="table" w:styleId="Tabelacomgrade">
    <w:name w:val="Table Grid"/>
    <w:basedOn w:val="Tabelanormal"/>
    <w:rsid w:val="001C56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rsid w:val="001C563E"/>
    <w:rPr>
      <w:rFonts w:cs="Times New Roman"/>
      <w:sz w:val="16"/>
      <w:szCs w:val="16"/>
    </w:rPr>
  </w:style>
  <w:style w:type="paragraph" w:styleId="Textodecomentrio">
    <w:name w:val="annotation text"/>
    <w:basedOn w:val="Normal"/>
    <w:link w:val="TextodecomentrioChar"/>
    <w:uiPriority w:val="99"/>
    <w:semiHidden/>
    <w:rsid w:val="001C563E"/>
    <w:pPr>
      <w:widowControl w:val="0"/>
      <w:spacing w:line="264" w:lineRule="auto"/>
    </w:pPr>
    <w:rPr>
      <w:sz w:val="20"/>
      <w:szCs w:val="20"/>
      <w:lang w:eastAsia="pt-BR"/>
    </w:rPr>
  </w:style>
  <w:style w:type="character" w:customStyle="1" w:styleId="TextodecomentrioChar">
    <w:name w:val="Texto de comentário Char"/>
    <w:basedOn w:val="Fontepargpadro"/>
    <w:link w:val="Textodecomentrio"/>
    <w:uiPriority w:val="99"/>
    <w:semiHidden/>
    <w:rsid w:val="001C563E"/>
    <w:rPr>
      <w:rFonts w:ascii="Times New Roman" w:eastAsia="Times New Roman" w:hAnsi="Times New Roman" w:cs="Times New Roman"/>
      <w:sz w:val="20"/>
      <w:szCs w:val="20"/>
      <w:lang w:eastAsia="pt-BR"/>
    </w:rPr>
  </w:style>
  <w:style w:type="paragraph" w:customStyle="1" w:styleId="xl35">
    <w:name w:val="xl35"/>
    <w:basedOn w:val="Normal"/>
    <w:uiPriority w:val="99"/>
    <w:rsid w:val="001C563E"/>
    <w:pPr>
      <w:spacing w:before="100" w:beforeAutospacing="1" w:after="100" w:afterAutospacing="1"/>
      <w:jc w:val="both"/>
      <w:textAlignment w:val="top"/>
    </w:pPr>
    <w:rPr>
      <w:rFonts w:ascii="Arial" w:hAnsi="Arial" w:cs="Arial"/>
      <w:lang w:eastAsia="pt-BR"/>
    </w:rPr>
  </w:style>
  <w:style w:type="paragraph" w:styleId="TextosemFormatao">
    <w:name w:val="Plain Text"/>
    <w:basedOn w:val="Normal"/>
    <w:link w:val="TextosemFormataoChar"/>
    <w:uiPriority w:val="99"/>
    <w:rsid w:val="001C563E"/>
    <w:rPr>
      <w:rFonts w:ascii="Courier New" w:hAnsi="Courier New" w:cs="Courier New"/>
    </w:rPr>
  </w:style>
  <w:style w:type="character" w:customStyle="1" w:styleId="TextosemFormataoChar">
    <w:name w:val="Texto sem Formatação Char"/>
    <w:basedOn w:val="Fontepargpadro"/>
    <w:link w:val="TextosemFormatao"/>
    <w:uiPriority w:val="99"/>
    <w:rsid w:val="001C563E"/>
    <w:rPr>
      <w:rFonts w:ascii="Courier New" w:eastAsia="Times New Roman" w:hAnsi="Courier New" w:cs="Courier New"/>
      <w:sz w:val="24"/>
      <w:szCs w:val="24"/>
    </w:rPr>
  </w:style>
  <w:style w:type="character" w:styleId="nfase">
    <w:name w:val="Emphasis"/>
    <w:basedOn w:val="Fontepargpadro"/>
    <w:qFormat/>
    <w:rsid w:val="001C563E"/>
    <w:rPr>
      <w:rFonts w:cs="Times New Roman"/>
      <w:i/>
      <w:iCs/>
    </w:rPr>
  </w:style>
  <w:style w:type="paragraph" w:customStyle="1" w:styleId="CharCharCharCharCharCharCharCharCharCharChar">
    <w:name w:val="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customStyle="1" w:styleId="CharChar1CharCharCharCharCharCharCharCharCharCharCharCharChar">
    <w:name w:val="Char Char1 Char Char 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styleId="Legenda">
    <w:name w:val="caption"/>
    <w:basedOn w:val="Normal"/>
    <w:next w:val="Normal"/>
    <w:uiPriority w:val="99"/>
    <w:qFormat/>
    <w:rsid w:val="001C563E"/>
    <w:pPr>
      <w:spacing w:line="264" w:lineRule="auto"/>
      <w:ind w:hanging="709"/>
    </w:pPr>
    <w:rPr>
      <w:b/>
      <w:bCs/>
    </w:rPr>
  </w:style>
  <w:style w:type="paragraph" w:customStyle="1" w:styleId="a007-NPBB12">
    <w:name w:val="a007 - NPBB12"/>
    <w:rsid w:val="001C563E"/>
    <w:pPr>
      <w:tabs>
        <w:tab w:val="left" w:pos="-749"/>
        <w:tab w:val="left" w:pos="0"/>
        <w:tab w:val="left" w:pos="360"/>
        <w:tab w:val="left" w:pos="576"/>
        <w:tab w:val="left" w:pos="864"/>
        <w:tab w:val="left" w:pos="1152"/>
        <w:tab w:val="left" w:pos="1440"/>
        <w:tab w:val="left" w:pos="1728"/>
        <w:tab w:val="left" w:pos="4666"/>
        <w:tab w:val="decimal" w:pos="5890"/>
        <w:tab w:val="left" w:pos="6264"/>
        <w:tab w:val="decimal" w:pos="7488"/>
        <w:tab w:val="left" w:pos="7848"/>
        <w:tab w:val="decimal" w:pos="9054"/>
      </w:tabs>
      <w:suppressAutoHyphens/>
      <w:spacing w:after="0" w:line="228" w:lineRule="auto"/>
    </w:pPr>
    <w:rPr>
      <w:rFonts w:ascii="Arial" w:eastAsia="Times New Roman" w:hAnsi="Arial" w:cs="Times New Roman"/>
      <w:sz w:val="24"/>
      <w:szCs w:val="20"/>
      <w:lang w:val="en-US"/>
    </w:rPr>
  </w:style>
  <w:style w:type="paragraph" w:styleId="PargrafodaLista">
    <w:name w:val="List Paragraph"/>
    <w:basedOn w:val="Normal"/>
    <w:uiPriority w:val="34"/>
    <w:qFormat/>
    <w:rsid w:val="001C563E"/>
    <w:pPr>
      <w:ind w:left="720"/>
      <w:contextualSpacing/>
    </w:pPr>
    <w:rPr>
      <w:rFonts w:ascii="Arial" w:hAnsi="Arial"/>
      <w:sz w:val="22"/>
      <w:szCs w:val="22"/>
      <w:lang w:eastAsia="pt-BR"/>
    </w:rPr>
  </w:style>
  <w:style w:type="paragraph" w:customStyle="1" w:styleId="Style">
    <w:name w:val="Style"/>
    <w:uiPriority w:val="99"/>
    <w:rsid w:val="001C563E"/>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numbering" w:customStyle="1" w:styleId="Relt11t211aa1">
    <w:name w:val="Rel.  (t1) 1 / (t2) 11 / a / a1"/>
    <w:rsid w:val="001C563E"/>
    <w:pPr>
      <w:numPr>
        <w:numId w:val="2"/>
      </w:numPr>
    </w:pPr>
  </w:style>
  <w:style w:type="paragraph" w:customStyle="1" w:styleId="CharChar1CharCharCharCharCharCharCharCharCharCharCharCharChar1">
    <w:name w:val="Char Char1 Char Char Char Char Char Char Char Char Char Char Char Char Char1"/>
    <w:basedOn w:val="Normal"/>
    <w:rsid w:val="001C563E"/>
    <w:pPr>
      <w:spacing w:after="160" w:line="240" w:lineRule="exact"/>
    </w:pPr>
    <w:rPr>
      <w:rFonts w:ascii="Verdana" w:eastAsia="SimSun" w:hAnsi="Verdana"/>
      <w:sz w:val="20"/>
      <w:szCs w:val="20"/>
      <w:lang w:val="en-US"/>
    </w:rPr>
  </w:style>
  <w:style w:type="paragraph" w:customStyle="1" w:styleId="CharChar1CharCharCharCharCharCharCharCharCharCharCharCharChar11">
    <w:name w:val="Char Char1 Char Char Char Char Char Char Char Char Char Char Char Char Char11"/>
    <w:basedOn w:val="Normal"/>
    <w:rsid w:val="001C563E"/>
    <w:pPr>
      <w:spacing w:after="160" w:line="240" w:lineRule="exact"/>
    </w:pPr>
    <w:rPr>
      <w:rFonts w:ascii="Verdana" w:eastAsia="SimSun" w:hAnsi="Verdana"/>
      <w:sz w:val="20"/>
      <w:szCs w:val="20"/>
      <w:lang w:val="en-US"/>
    </w:rPr>
  </w:style>
  <w:style w:type="paragraph" w:styleId="NormalWeb">
    <w:name w:val="Normal (Web)"/>
    <w:basedOn w:val="Normal"/>
    <w:uiPriority w:val="99"/>
    <w:rsid w:val="001C563E"/>
    <w:pPr>
      <w:spacing w:before="100" w:beforeAutospacing="1" w:after="100" w:afterAutospacing="1"/>
    </w:pPr>
    <w:rPr>
      <w:rFonts w:eastAsia="SimSun"/>
      <w:lang w:val="en-GB" w:eastAsia="zh-CN"/>
    </w:rPr>
  </w:style>
  <w:style w:type="character" w:styleId="Forte">
    <w:name w:val="Strong"/>
    <w:basedOn w:val="Fontepargpadro"/>
    <w:uiPriority w:val="22"/>
    <w:qFormat/>
    <w:rsid w:val="001C563E"/>
    <w:rPr>
      <w:rFonts w:cs="Times New Roman"/>
      <w:b/>
      <w:bCs/>
    </w:rPr>
  </w:style>
  <w:style w:type="paragraph" w:customStyle="1" w:styleId="Default">
    <w:name w:val="Default"/>
    <w:link w:val="DefaultChar"/>
    <w:rsid w:val="001C56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epargpadro"/>
    <w:rsid w:val="001C563E"/>
    <w:rPr>
      <w:color w:val="0000FF"/>
      <w:u w:val="single"/>
    </w:rPr>
  </w:style>
  <w:style w:type="character" w:styleId="Nmerodelinha">
    <w:name w:val="line number"/>
    <w:basedOn w:val="Fontepargpadro"/>
    <w:uiPriority w:val="99"/>
    <w:semiHidden/>
    <w:unhideWhenUsed/>
    <w:rsid w:val="001C563E"/>
  </w:style>
  <w:style w:type="paragraph" w:styleId="Reviso">
    <w:name w:val="Revision"/>
    <w:hidden/>
    <w:uiPriority w:val="99"/>
    <w:semiHidden/>
    <w:rsid w:val="001C563E"/>
    <w:pPr>
      <w:spacing w:after="0" w:line="240" w:lineRule="auto"/>
    </w:pPr>
    <w:rPr>
      <w:rFonts w:ascii="Times New Roman" w:eastAsia="Times New Roman" w:hAnsi="Times New Roman" w:cs="Times New Roman"/>
      <w:sz w:val="24"/>
      <w:szCs w:val="24"/>
    </w:rPr>
  </w:style>
  <w:style w:type="character" w:customStyle="1" w:styleId="DefaultChar">
    <w:name w:val="Default Char"/>
    <w:basedOn w:val="Fontepargpadro"/>
    <w:link w:val="Default"/>
    <w:rsid w:val="00625864"/>
    <w:rPr>
      <w:rFonts w:ascii="Times New Roman" w:eastAsia="Times New Roman" w:hAnsi="Times New Roman" w:cs="Times New Roman"/>
      <w:color w:val="000000"/>
      <w:sz w:val="24"/>
      <w:szCs w:val="24"/>
    </w:rPr>
  </w:style>
  <w:style w:type="character" w:customStyle="1" w:styleId="A6">
    <w:name w:val="A6"/>
    <w:rsid w:val="005E209A"/>
    <w:rPr>
      <w:rFonts w:cs="Helvetica Neue LT Std"/>
      <w:b/>
      <w:bCs/>
      <w:color w:val="000000"/>
      <w:sz w:val="13"/>
      <w:szCs w:val="13"/>
    </w:rPr>
  </w:style>
  <w:style w:type="character" w:customStyle="1" w:styleId="A12">
    <w:name w:val="A12"/>
    <w:rsid w:val="00ED5D65"/>
    <w:rPr>
      <w:rFonts w:cs="Helvetica Neue LT Std"/>
      <w:b/>
      <w:bCs/>
      <w:color w:val="000000"/>
      <w:sz w:val="7"/>
      <w:szCs w:val="7"/>
    </w:rPr>
  </w:style>
  <w:style w:type="paragraph" w:customStyle="1" w:styleId="DSLxStyle">
    <w:name w:val="DSLxStyle"/>
    <w:basedOn w:val="Normal"/>
    <w:link w:val="DSLxStyleChar"/>
    <w:rsid w:val="00ED5D65"/>
    <w:pPr>
      <w:jc w:val="right"/>
    </w:pPr>
    <w:rPr>
      <w:rFonts w:ascii="Arial" w:hAnsi="Arial" w:cs="Arial"/>
      <w:bCs/>
      <w:color w:val="666666"/>
      <w:sz w:val="12"/>
      <w:szCs w:val="20"/>
    </w:rPr>
  </w:style>
  <w:style w:type="character" w:customStyle="1" w:styleId="DSLxStyleChar">
    <w:name w:val="DSLxStyle Char"/>
    <w:basedOn w:val="Fontepargpadro"/>
    <w:link w:val="DSLxStyle"/>
    <w:rsid w:val="00ED5D65"/>
    <w:rPr>
      <w:rFonts w:ascii="Arial" w:eastAsia="Times New Roman" w:hAnsi="Arial" w:cs="Arial"/>
      <w:bCs/>
      <w:color w:val="666666"/>
      <w:sz w:val="12"/>
      <w:szCs w:val="20"/>
    </w:rPr>
  </w:style>
  <w:style w:type="paragraph" w:customStyle="1" w:styleId="Heading3Level1-1">
    <w:name w:val="Heading 3.Level 1 - 1"/>
    <w:basedOn w:val="Normal"/>
    <w:next w:val="Normal"/>
    <w:rsid w:val="00ED5D65"/>
    <w:pPr>
      <w:keepNext/>
      <w:widowControl w:val="0"/>
      <w:tabs>
        <w:tab w:val="left" w:pos="142"/>
        <w:tab w:val="left" w:pos="284"/>
        <w:tab w:val="left" w:pos="426"/>
        <w:tab w:val="left" w:pos="567"/>
      </w:tabs>
    </w:pPr>
    <w:rPr>
      <w:b/>
      <w:snapToGrid w:val="0"/>
      <w:color w:val="000000"/>
      <w:szCs w:val="20"/>
    </w:rPr>
  </w:style>
  <w:style w:type="character" w:styleId="Refdenotaderodap">
    <w:name w:val="footnote reference"/>
    <w:basedOn w:val="Fontepargpadro"/>
    <w:uiPriority w:val="99"/>
    <w:semiHidden/>
    <w:rsid w:val="00FD52B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356">
      <w:bodyDiv w:val="1"/>
      <w:marLeft w:val="0"/>
      <w:marRight w:val="0"/>
      <w:marTop w:val="0"/>
      <w:marBottom w:val="0"/>
      <w:divBdr>
        <w:top w:val="none" w:sz="0" w:space="0" w:color="auto"/>
        <w:left w:val="none" w:sz="0" w:space="0" w:color="auto"/>
        <w:bottom w:val="none" w:sz="0" w:space="0" w:color="auto"/>
        <w:right w:val="none" w:sz="0" w:space="0" w:color="auto"/>
      </w:divBdr>
    </w:div>
    <w:div w:id="848526683">
      <w:bodyDiv w:val="1"/>
      <w:marLeft w:val="0"/>
      <w:marRight w:val="0"/>
      <w:marTop w:val="0"/>
      <w:marBottom w:val="0"/>
      <w:divBdr>
        <w:top w:val="none" w:sz="0" w:space="0" w:color="auto"/>
        <w:left w:val="none" w:sz="0" w:space="0" w:color="auto"/>
        <w:bottom w:val="none" w:sz="0" w:space="0" w:color="auto"/>
        <w:right w:val="none" w:sz="0" w:space="0" w:color="auto"/>
      </w:divBdr>
    </w:div>
    <w:div w:id="10784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Excel_Worksheet3.xlsx"/><Relationship Id="rId26" Type="http://schemas.openxmlformats.org/officeDocument/2006/relationships/package" Target="embeddings/Microsoft_Excel_Worksheet7.xlsx"/><Relationship Id="rId39" Type="http://schemas.openxmlformats.org/officeDocument/2006/relationships/image" Target="media/image15.emf"/><Relationship Id="rId3" Type="http://schemas.microsoft.com/office/2007/relationships/stylesWithEffects" Target="stylesWithEffects.xml"/><Relationship Id="rId21" Type="http://schemas.openxmlformats.org/officeDocument/2006/relationships/image" Target="media/image6.emf"/><Relationship Id="rId34" Type="http://schemas.openxmlformats.org/officeDocument/2006/relationships/package" Target="embeddings/Microsoft_Excel_Worksheet11.xlsx"/><Relationship Id="rId42" Type="http://schemas.openxmlformats.org/officeDocument/2006/relationships/package" Target="embeddings/Microsoft_Excel_Worksheet15.xlsx"/><Relationship Id="rId47" Type="http://schemas.openxmlformats.org/officeDocument/2006/relationships/header" Target="header3.xm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Microsoft_Excel_Worksheet13.xlsx"/><Relationship Id="rId46" Type="http://schemas.openxmlformats.org/officeDocument/2006/relationships/package" Target="embeddings/Microsoft_Excel_Worksheet17.xlsx"/><Relationship Id="rId2" Type="http://schemas.openxmlformats.org/officeDocument/2006/relationships/styles" Target="styles.xml"/><Relationship Id="rId16" Type="http://schemas.openxmlformats.org/officeDocument/2006/relationships/package" Target="embeddings/Microsoft_Excel_Worksheet2.xlsx"/><Relationship Id="rId20" Type="http://schemas.openxmlformats.org/officeDocument/2006/relationships/package" Target="embeddings/Microsoft_Excel_Worksheet4.xlsx"/><Relationship Id="rId29" Type="http://schemas.openxmlformats.org/officeDocument/2006/relationships/image" Target="media/image10.emf"/><Relationship Id="rId41"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package" Target="embeddings/Microsoft_Excel_Worksheet6.xlsx"/><Relationship Id="rId32" Type="http://schemas.openxmlformats.org/officeDocument/2006/relationships/package" Target="embeddings/Microsoft_Excel_Worksheet10.xlsx"/><Relationship Id="rId37" Type="http://schemas.openxmlformats.org/officeDocument/2006/relationships/image" Target="media/image14.emf"/><Relationship Id="rId40" Type="http://schemas.openxmlformats.org/officeDocument/2006/relationships/package" Target="embeddings/Microsoft_Excel_Worksheet14.xlsx"/><Relationship Id="rId45"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Excel_Worksheet8.xlsx"/><Relationship Id="rId36" Type="http://schemas.openxmlformats.org/officeDocument/2006/relationships/package" Target="embeddings/Microsoft_Excel_Worksheet12.xlsx"/><Relationship Id="rId49"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package" Target="embeddings/Microsoft_Excel_Worksheet16.xlsx"/><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1.xlsx"/><Relationship Id="rId22" Type="http://schemas.openxmlformats.org/officeDocument/2006/relationships/package" Target="embeddings/Microsoft_Excel_Worksheet5.xlsx"/><Relationship Id="rId27" Type="http://schemas.openxmlformats.org/officeDocument/2006/relationships/image" Target="media/image9.emf"/><Relationship Id="rId30" Type="http://schemas.openxmlformats.org/officeDocument/2006/relationships/package" Target="embeddings/Microsoft_Excel_Worksheet9.xlsx"/><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19</Pages>
  <Words>4437</Words>
  <Characters>23964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tiago.fiori</dc:creator>
  <cp:lastModifiedBy>contador</cp:lastModifiedBy>
  <cp:revision>29</cp:revision>
  <cp:lastPrinted>2017-02-10T18:34:00Z</cp:lastPrinted>
  <dcterms:created xsi:type="dcterms:W3CDTF">2017-01-03T16:44:00Z</dcterms:created>
  <dcterms:modified xsi:type="dcterms:W3CDTF">2017-03-17T20:22:00Z</dcterms:modified>
</cp:coreProperties>
</file>