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Informações</w:t>
      </w:r>
      <w:r>
        <w:rPr>
          <w:spacing w:val="14"/>
        </w:rPr>
        <w:t> </w:t>
      </w:r>
      <w:r>
        <w:rPr/>
        <w:t>Contábeis</w:t>
      </w:r>
      <w:r>
        <w:rPr>
          <w:spacing w:val="15"/>
        </w:rPr>
        <w:t> </w:t>
      </w:r>
      <w:r>
        <w:rPr/>
        <w:t>–</w:t>
      </w:r>
      <w:r>
        <w:rPr>
          <w:spacing w:val="14"/>
        </w:rPr>
        <w:t> </w:t>
      </w:r>
      <w:r>
        <w:rPr/>
        <w:t>Exercício</w:t>
      </w:r>
      <w:r>
        <w:rPr>
          <w:spacing w:val="15"/>
        </w:rPr>
        <w:t> </w:t>
      </w:r>
      <w:r>
        <w:rPr/>
        <w:t>2022</w:t>
      </w:r>
      <w:r>
        <w:rPr>
          <w:spacing w:val="14"/>
        </w:rPr>
        <w:t> </w:t>
      </w:r>
      <w:r>
        <w:rPr/>
        <w:t>-</w:t>
      </w:r>
      <w:r>
        <w:rPr>
          <w:spacing w:val="15"/>
        </w:rPr>
        <w:t> </w:t>
      </w:r>
      <w:r>
        <w:rPr/>
        <w:t>CAUMS</w:t>
      </w:r>
    </w:p>
    <w:p>
      <w:pPr>
        <w:pStyle w:val="BodyText"/>
        <w:spacing w:before="2"/>
        <w:rPr>
          <w:b/>
        </w:r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37"/>
        <w:gridCol w:w="1392"/>
        <w:gridCol w:w="1532"/>
        <w:gridCol w:w="1385"/>
      </w:tblGrid>
      <w:tr>
        <w:trPr>
          <w:trHeight w:val="229" w:hRule="atLeast"/>
        </w:trPr>
        <w:tc>
          <w:tcPr>
            <w:tcW w:w="6846" w:type="dxa"/>
            <w:gridSpan w:val="4"/>
          </w:tcPr>
          <w:p>
            <w:pPr>
              <w:pStyle w:val="TableParagraph"/>
              <w:ind w:left="88"/>
              <w:rPr>
                <w:b/>
                <w:sz w:val="19"/>
              </w:rPr>
            </w:pPr>
            <w:r>
              <w:rPr>
                <w:b/>
                <w:sz w:val="19"/>
              </w:rPr>
              <w:t>1</w:t>
            </w:r>
            <w:r>
              <w:rPr>
                <w:b/>
                <w:spacing w:val="-6"/>
                <w:sz w:val="19"/>
              </w:rPr>
              <w:t> </w:t>
            </w:r>
            <w:r>
              <w:rPr>
                <w:b/>
                <w:sz w:val="19"/>
              </w:rPr>
              <w:t>-</w:t>
            </w:r>
            <w:r>
              <w:rPr>
                <w:b/>
                <w:spacing w:val="-5"/>
                <w:sz w:val="19"/>
              </w:rPr>
              <w:t> </w:t>
            </w:r>
            <w:r>
              <w:rPr>
                <w:b/>
                <w:sz w:val="19"/>
              </w:rPr>
              <w:t>Execução</w:t>
            </w:r>
            <w:r>
              <w:rPr>
                <w:b/>
                <w:spacing w:val="-6"/>
                <w:sz w:val="19"/>
              </w:rPr>
              <w:t> </w:t>
            </w:r>
            <w:r>
              <w:rPr>
                <w:b/>
                <w:sz w:val="19"/>
              </w:rPr>
              <w:t>Orçamentária</w:t>
            </w:r>
          </w:p>
        </w:tc>
      </w:tr>
      <w:tr>
        <w:trPr>
          <w:trHeight w:val="479" w:hRule="atLeast"/>
        </w:trPr>
        <w:tc>
          <w:tcPr>
            <w:tcW w:w="6846" w:type="dxa"/>
            <w:gridSpan w:val="4"/>
          </w:tcPr>
          <w:p>
            <w:pPr>
              <w:pStyle w:val="TableParagraph"/>
              <w:spacing w:line="240" w:lineRule="auto" w:before="115"/>
              <w:ind w:left="73"/>
              <w:rPr>
                <w:b/>
                <w:sz w:val="19"/>
              </w:rPr>
            </w:pPr>
            <w:r>
              <w:rPr>
                <w:b/>
                <w:sz w:val="19"/>
              </w:rPr>
              <w:t>Execução</w:t>
            </w:r>
            <w:r>
              <w:rPr>
                <w:b/>
                <w:spacing w:val="-7"/>
                <w:sz w:val="19"/>
              </w:rPr>
              <w:t> </w:t>
            </w:r>
            <w:r>
              <w:rPr>
                <w:b/>
                <w:sz w:val="19"/>
              </w:rPr>
              <w:t>do</w:t>
            </w:r>
            <w:r>
              <w:rPr>
                <w:b/>
                <w:spacing w:val="-6"/>
                <w:sz w:val="19"/>
              </w:rPr>
              <w:t> </w:t>
            </w:r>
            <w:r>
              <w:rPr>
                <w:b/>
                <w:sz w:val="19"/>
              </w:rPr>
              <w:t>Orçamento</w:t>
            </w:r>
            <w:r>
              <w:rPr>
                <w:b/>
                <w:spacing w:val="-6"/>
                <w:sz w:val="19"/>
              </w:rPr>
              <w:t> </w:t>
            </w:r>
            <w:r>
              <w:rPr>
                <w:b/>
                <w:sz w:val="19"/>
              </w:rPr>
              <w:t>da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Receita</w:t>
            </w:r>
            <w:r>
              <w:rPr>
                <w:b/>
                <w:spacing w:val="-5"/>
                <w:sz w:val="19"/>
              </w:rPr>
              <w:t> </w:t>
            </w:r>
            <w:r>
              <w:rPr>
                <w:b/>
                <w:sz w:val="19"/>
              </w:rPr>
              <w:t>e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Despesa</w:t>
            </w:r>
            <w:r>
              <w:rPr>
                <w:b/>
                <w:spacing w:val="-5"/>
                <w:sz w:val="19"/>
              </w:rPr>
              <w:t> </w:t>
            </w:r>
            <w:r>
              <w:rPr>
                <w:b/>
                <w:sz w:val="19"/>
              </w:rPr>
              <w:t>e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Resultado</w:t>
            </w:r>
            <w:r>
              <w:rPr>
                <w:b/>
                <w:spacing w:val="-6"/>
                <w:sz w:val="19"/>
              </w:rPr>
              <w:t> </w:t>
            </w:r>
            <w:r>
              <w:rPr>
                <w:b/>
                <w:sz w:val="19"/>
              </w:rPr>
              <w:t>Orçamentário</w:t>
            </w:r>
          </w:p>
        </w:tc>
      </w:tr>
      <w:tr>
        <w:trPr>
          <w:trHeight w:val="229" w:hRule="atLeast"/>
        </w:trPr>
        <w:tc>
          <w:tcPr>
            <w:tcW w:w="2537" w:type="dxa"/>
          </w:tcPr>
          <w:p>
            <w:pPr>
              <w:pStyle w:val="TableParagraph"/>
              <w:ind w:left="1081" w:right="105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Tipo</w:t>
            </w:r>
          </w:p>
        </w:tc>
        <w:tc>
          <w:tcPr>
            <w:tcW w:w="1392" w:type="dxa"/>
          </w:tcPr>
          <w:p>
            <w:pPr>
              <w:pStyle w:val="TableParagraph"/>
              <w:ind w:left="314"/>
              <w:rPr>
                <w:b/>
                <w:sz w:val="19"/>
              </w:rPr>
            </w:pPr>
            <w:r>
              <w:rPr>
                <w:b/>
                <w:sz w:val="19"/>
              </w:rPr>
              <w:t>Correntes</w:t>
            </w:r>
          </w:p>
        </w:tc>
        <w:tc>
          <w:tcPr>
            <w:tcW w:w="1532" w:type="dxa"/>
          </w:tcPr>
          <w:p>
            <w:pPr>
              <w:pStyle w:val="TableParagraph"/>
              <w:ind w:left="496"/>
              <w:rPr>
                <w:b/>
                <w:sz w:val="19"/>
              </w:rPr>
            </w:pPr>
            <w:r>
              <w:rPr>
                <w:b/>
                <w:sz w:val="19"/>
              </w:rPr>
              <w:t>Capital</w:t>
            </w:r>
          </w:p>
        </w:tc>
        <w:tc>
          <w:tcPr>
            <w:tcW w:w="1385" w:type="dxa"/>
          </w:tcPr>
          <w:p>
            <w:pPr>
              <w:pStyle w:val="TableParagraph"/>
              <w:ind w:left="443"/>
              <w:rPr>
                <w:b/>
                <w:sz w:val="19"/>
              </w:rPr>
            </w:pPr>
            <w:r>
              <w:rPr>
                <w:b/>
                <w:sz w:val="19"/>
              </w:rPr>
              <w:t>TOTAL</w:t>
            </w:r>
          </w:p>
        </w:tc>
      </w:tr>
      <w:tr>
        <w:trPr>
          <w:trHeight w:val="229" w:hRule="atLeast"/>
        </w:trPr>
        <w:tc>
          <w:tcPr>
            <w:tcW w:w="2537" w:type="dxa"/>
          </w:tcPr>
          <w:p>
            <w:pPr>
              <w:pStyle w:val="TableParagraph"/>
              <w:ind w:left="30"/>
              <w:rPr>
                <w:sz w:val="19"/>
              </w:rPr>
            </w:pPr>
            <w:r>
              <w:rPr>
                <w:sz w:val="19"/>
              </w:rPr>
              <w:t>Receita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Orçada</w:t>
            </w:r>
          </w:p>
        </w:tc>
        <w:tc>
          <w:tcPr>
            <w:tcW w:w="1392" w:type="dxa"/>
          </w:tcPr>
          <w:p>
            <w:pPr>
              <w:pStyle w:val="TableParagraph"/>
              <w:ind w:right="21"/>
              <w:jc w:val="right"/>
              <w:rPr>
                <w:sz w:val="19"/>
              </w:rPr>
            </w:pPr>
            <w:r>
              <w:rPr>
                <w:sz w:val="19"/>
              </w:rPr>
              <w:t>3.717.696,11</w:t>
            </w:r>
          </w:p>
        </w:tc>
        <w:tc>
          <w:tcPr>
            <w:tcW w:w="153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365.000,00</w:t>
            </w:r>
          </w:p>
        </w:tc>
        <w:tc>
          <w:tcPr>
            <w:tcW w:w="1385" w:type="dxa"/>
          </w:tcPr>
          <w:p>
            <w:pPr>
              <w:pStyle w:val="TableParagraph"/>
              <w:ind w:left="282"/>
              <w:rPr>
                <w:sz w:val="19"/>
              </w:rPr>
            </w:pPr>
            <w:r>
              <w:rPr>
                <w:sz w:val="19"/>
              </w:rPr>
              <w:t>4.082.696,11</w:t>
            </w:r>
          </w:p>
        </w:tc>
      </w:tr>
      <w:tr>
        <w:trPr>
          <w:trHeight w:val="229" w:hRule="atLeast"/>
        </w:trPr>
        <w:tc>
          <w:tcPr>
            <w:tcW w:w="2537" w:type="dxa"/>
          </w:tcPr>
          <w:p>
            <w:pPr>
              <w:pStyle w:val="TableParagraph"/>
              <w:ind w:left="30"/>
              <w:rPr>
                <w:sz w:val="19"/>
              </w:rPr>
            </w:pPr>
            <w:r>
              <w:rPr>
                <w:sz w:val="19"/>
              </w:rPr>
              <w:t>Receita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Arrecadada</w:t>
            </w:r>
          </w:p>
        </w:tc>
        <w:tc>
          <w:tcPr>
            <w:tcW w:w="1392" w:type="dxa"/>
          </w:tcPr>
          <w:p>
            <w:pPr>
              <w:pStyle w:val="TableParagraph"/>
              <w:ind w:right="21"/>
              <w:jc w:val="right"/>
              <w:rPr>
                <w:sz w:val="19"/>
              </w:rPr>
            </w:pPr>
            <w:r>
              <w:rPr>
                <w:sz w:val="19"/>
              </w:rPr>
              <w:t>3.540.001,62</w:t>
            </w:r>
          </w:p>
        </w:tc>
        <w:tc>
          <w:tcPr>
            <w:tcW w:w="1532" w:type="dxa"/>
          </w:tcPr>
          <w:p>
            <w:pPr>
              <w:pStyle w:val="TableParagraph"/>
              <w:ind w:right="263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-</w:t>
            </w:r>
          </w:p>
        </w:tc>
        <w:tc>
          <w:tcPr>
            <w:tcW w:w="1385" w:type="dxa"/>
          </w:tcPr>
          <w:p>
            <w:pPr>
              <w:pStyle w:val="TableParagraph"/>
              <w:ind w:left="282"/>
              <w:rPr>
                <w:sz w:val="19"/>
              </w:rPr>
            </w:pPr>
            <w:r>
              <w:rPr>
                <w:sz w:val="19"/>
              </w:rPr>
              <w:t>3.540.001,62</w:t>
            </w:r>
          </w:p>
        </w:tc>
      </w:tr>
      <w:tr>
        <w:trPr>
          <w:trHeight w:val="229" w:hRule="atLeast"/>
        </w:trPr>
        <w:tc>
          <w:tcPr>
            <w:tcW w:w="2537" w:type="dxa"/>
          </w:tcPr>
          <w:p>
            <w:pPr>
              <w:pStyle w:val="TableParagraph"/>
              <w:ind w:left="30"/>
              <w:rPr>
                <w:b/>
                <w:sz w:val="19"/>
              </w:rPr>
            </w:pPr>
            <w:r>
              <w:rPr>
                <w:b/>
                <w:sz w:val="19"/>
              </w:rPr>
              <w:t>Percentual</w:t>
            </w:r>
            <w:r>
              <w:rPr>
                <w:b/>
                <w:spacing w:val="-10"/>
                <w:sz w:val="19"/>
              </w:rPr>
              <w:t> </w:t>
            </w:r>
            <w:r>
              <w:rPr>
                <w:b/>
                <w:sz w:val="19"/>
              </w:rPr>
              <w:t>Arrecadado</w:t>
            </w:r>
          </w:p>
        </w:tc>
        <w:tc>
          <w:tcPr>
            <w:tcW w:w="1392" w:type="dxa"/>
          </w:tcPr>
          <w:p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95,22%</w:t>
            </w:r>
          </w:p>
        </w:tc>
        <w:tc>
          <w:tcPr>
            <w:tcW w:w="153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8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2537" w:type="dxa"/>
          </w:tcPr>
          <w:p>
            <w:pPr>
              <w:pStyle w:val="TableParagraph"/>
              <w:ind w:left="30"/>
              <w:rPr>
                <w:sz w:val="19"/>
              </w:rPr>
            </w:pPr>
            <w:r>
              <w:rPr>
                <w:sz w:val="19"/>
              </w:rPr>
              <w:t>Despesa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Orçada</w:t>
            </w:r>
          </w:p>
        </w:tc>
        <w:tc>
          <w:tcPr>
            <w:tcW w:w="1392" w:type="dxa"/>
          </w:tcPr>
          <w:p>
            <w:pPr>
              <w:pStyle w:val="TableParagraph"/>
              <w:ind w:right="21"/>
              <w:jc w:val="right"/>
              <w:rPr>
                <w:sz w:val="19"/>
              </w:rPr>
            </w:pPr>
            <w:r>
              <w:rPr>
                <w:sz w:val="19"/>
              </w:rPr>
              <w:t>3.877.696,11</w:t>
            </w:r>
          </w:p>
        </w:tc>
        <w:tc>
          <w:tcPr>
            <w:tcW w:w="153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205.000,00</w:t>
            </w:r>
          </w:p>
        </w:tc>
        <w:tc>
          <w:tcPr>
            <w:tcW w:w="1385" w:type="dxa"/>
          </w:tcPr>
          <w:p>
            <w:pPr>
              <w:pStyle w:val="TableParagraph"/>
              <w:ind w:left="282"/>
              <w:rPr>
                <w:sz w:val="19"/>
              </w:rPr>
            </w:pPr>
            <w:r>
              <w:rPr>
                <w:sz w:val="19"/>
              </w:rPr>
              <w:t>4.082.696,11</w:t>
            </w:r>
          </w:p>
        </w:tc>
      </w:tr>
      <w:tr>
        <w:trPr>
          <w:trHeight w:val="229" w:hRule="atLeast"/>
        </w:trPr>
        <w:tc>
          <w:tcPr>
            <w:tcW w:w="2537" w:type="dxa"/>
          </w:tcPr>
          <w:p>
            <w:pPr>
              <w:pStyle w:val="TableParagraph"/>
              <w:ind w:left="30"/>
              <w:rPr>
                <w:sz w:val="19"/>
              </w:rPr>
            </w:pPr>
            <w:r>
              <w:rPr>
                <w:sz w:val="19"/>
              </w:rPr>
              <w:t>Despesa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Empenhada</w:t>
            </w:r>
          </w:p>
        </w:tc>
        <w:tc>
          <w:tcPr>
            <w:tcW w:w="1392" w:type="dxa"/>
          </w:tcPr>
          <w:p>
            <w:pPr>
              <w:pStyle w:val="TableParagraph"/>
              <w:ind w:right="21"/>
              <w:jc w:val="right"/>
              <w:rPr>
                <w:sz w:val="19"/>
              </w:rPr>
            </w:pPr>
            <w:r>
              <w:rPr>
                <w:sz w:val="19"/>
              </w:rPr>
              <w:t>2.835.126,71</w:t>
            </w:r>
          </w:p>
        </w:tc>
        <w:tc>
          <w:tcPr>
            <w:tcW w:w="1532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204.229,10</w:t>
            </w:r>
          </w:p>
        </w:tc>
        <w:tc>
          <w:tcPr>
            <w:tcW w:w="1385" w:type="dxa"/>
          </w:tcPr>
          <w:p>
            <w:pPr>
              <w:pStyle w:val="TableParagraph"/>
              <w:ind w:left="282"/>
              <w:rPr>
                <w:sz w:val="19"/>
              </w:rPr>
            </w:pPr>
            <w:r>
              <w:rPr>
                <w:sz w:val="19"/>
              </w:rPr>
              <w:t>3.039.355,81</w:t>
            </w:r>
          </w:p>
        </w:tc>
      </w:tr>
      <w:tr>
        <w:trPr>
          <w:trHeight w:val="229" w:hRule="atLeast"/>
        </w:trPr>
        <w:tc>
          <w:tcPr>
            <w:tcW w:w="2537" w:type="dxa"/>
          </w:tcPr>
          <w:p>
            <w:pPr>
              <w:pStyle w:val="TableParagraph"/>
              <w:ind w:left="30"/>
              <w:rPr>
                <w:b/>
                <w:sz w:val="19"/>
              </w:rPr>
            </w:pPr>
            <w:r>
              <w:rPr>
                <w:b/>
                <w:sz w:val="19"/>
              </w:rPr>
              <w:t>Percentual</w:t>
            </w:r>
            <w:r>
              <w:rPr>
                <w:b/>
                <w:spacing w:val="-10"/>
                <w:sz w:val="19"/>
              </w:rPr>
              <w:t> </w:t>
            </w:r>
            <w:r>
              <w:rPr>
                <w:b/>
                <w:sz w:val="19"/>
              </w:rPr>
              <w:t>Realizado</w:t>
            </w:r>
          </w:p>
        </w:tc>
        <w:tc>
          <w:tcPr>
            <w:tcW w:w="1392" w:type="dxa"/>
          </w:tcPr>
          <w:p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73,11%</w:t>
            </w:r>
          </w:p>
        </w:tc>
        <w:tc>
          <w:tcPr>
            <w:tcW w:w="1532" w:type="dxa"/>
          </w:tcPr>
          <w:p>
            <w:pPr>
              <w:pStyle w:val="TableParagraph"/>
              <w:ind w:right="15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99,62%</w:t>
            </w:r>
          </w:p>
        </w:tc>
        <w:tc>
          <w:tcPr>
            <w:tcW w:w="1385" w:type="dxa"/>
          </w:tcPr>
          <w:p>
            <w:pPr>
              <w:pStyle w:val="TableParagraph"/>
              <w:ind w:left="777"/>
              <w:rPr>
                <w:b/>
                <w:sz w:val="19"/>
              </w:rPr>
            </w:pPr>
            <w:r>
              <w:rPr>
                <w:b/>
                <w:sz w:val="19"/>
              </w:rPr>
              <w:t>74,44%</w:t>
            </w:r>
          </w:p>
        </w:tc>
      </w:tr>
      <w:tr>
        <w:trPr>
          <w:trHeight w:val="229" w:hRule="atLeast"/>
        </w:trPr>
        <w:tc>
          <w:tcPr>
            <w:tcW w:w="2537" w:type="dxa"/>
          </w:tcPr>
          <w:p>
            <w:pPr>
              <w:pStyle w:val="TableParagraph"/>
              <w:ind w:left="88"/>
              <w:rPr>
                <w:sz w:val="19"/>
              </w:rPr>
            </w:pPr>
            <w:r>
              <w:rPr>
                <w:sz w:val="19"/>
              </w:rPr>
              <w:t>Reserva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Contingência</w:t>
            </w:r>
          </w:p>
        </w:tc>
        <w:tc>
          <w:tcPr>
            <w:tcW w:w="1392" w:type="dxa"/>
          </w:tcPr>
          <w:p>
            <w:pPr>
              <w:pStyle w:val="TableParagraph"/>
              <w:ind w:right="270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-</w:t>
            </w:r>
          </w:p>
        </w:tc>
        <w:tc>
          <w:tcPr>
            <w:tcW w:w="2917" w:type="dxa"/>
            <w:gridSpan w:val="2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29" w:hRule="atLeast"/>
        </w:trPr>
        <w:tc>
          <w:tcPr>
            <w:tcW w:w="2537" w:type="dxa"/>
          </w:tcPr>
          <w:p>
            <w:pPr>
              <w:pStyle w:val="TableParagraph"/>
              <w:ind w:left="88"/>
              <w:rPr>
                <w:b/>
                <w:sz w:val="19"/>
              </w:rPr>
            </w:pPr>
            <w:r>
              <w:rPr>
                <w:b/>
                <w:color w:val="00AFEF"/>
                <w:sz w:val="19"/>
              </w:rPr>
              <w:t>Superávit</w:t>
            </w:r>
            <w:r>
              <w:rPr>
                <w:b/>
                <w:color w:val="00AFEF"/>
                <w:spacing w:val="-10"/>
                <w:sz w:val="19"/>
              </w:rPr>
              <w:t> </w:t>
            </w:r>
            <w:r>
              <w:rPr>
                <w:b/>
                <w:color w:val="00AFEF"/>
                <w:sz w:val="19"/>
              </w:rPr>
              <w:t>Orçamentário</w:t>
            </w:r>
          </w:p>
        </w:tc>
        <w:tc>
          <w:tcPr>
            <w:tcW w:w="1392" w:type="dxa"/>
          </w:tcPr>
          <w:p>
            <w:pPr>
              <w:pStyle w:val="TableParagraph"/>
              <w:ind w:right="78"/>
              <w:jc w:val="right"/>
              <w:rPr>
                <w:b/>
                <w:sz w:val="19"/>
              </w:rPr>
            </w:pPr>
            <w:r>
              <w:rPr>
                <w:b/>
                <w:color w:val="00AFEF"/>
                <w:sz w:val="19"/>
              </w:rPr>
              <w:t>500.645,81</w:t>
            </w:r>
          </w:p>
        </w:tc>
        <w:tc>
          <w:tcPr>
            <w:tcW w:w="2917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2537" w:type="dxa"/>
          </w:tcPr>
          <w:p>
            <w:pPr>
              <w:pStyle w:val="TableParagraph"/>
              <w:ind w:left="88"/>
              <w:rPr>
                <w:b/>
                <w:sz w:val="19"/>
              </w:rPr>
            </w:pPr>
            <w:r>
              <w:rPr>
                <w:b/>
                <w:color w:val="00AF50"/>
                <w:sz w:val="19"/>
              </w:rPr>
              <w:t>Superávit</w:t>
            </w:r>
            <w:r>
              <w:rPr>
                <w:b/>
                <w:color w:val="00AF50"/>
                <w:spacing w:val="-9"/>
                <w:sz w:val="19"/>
              </w:rPr>
              <w:t> </w:t>
            </w:r>
            <w:r>
              <w:rPr>
                <w:b/>
                <w:color w:val="00AF50"/>
                <w:sz w:val="19"/>
              </w:rPr>
              <w:t>Primário</w:t>
            </w:r>
          </w:p>
        </w:tc>
        <w:tc>
          <w:tcPr>
            <w:tcW w:w="1392" w:type="dxa"/>
          </w:tcPr>
          <w:p>
            <w:pPr>
              <w:pStyle w:val="TableParagraph"/>
              <w:ind w:right="78"/>
              <w:jc w:val="right"/>
              <w:rPr>
                <w:b/>
                <w:sz w:val="19"/>
              </w:rPr>
            </w:pPr>
            <w:r>
              <w:rPr>
                <w:b/>
                <w:color w:val="00AF50"/>
                <w:sz w:val="19"/>
              </w:rPr>
              <w:t>704.874,91</w:t>
            </w:r>
          </w:p>
        </w:tc>
        <w:tc>
          <w:tcPr>
            <w:tcW w:w="2917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b/>
          <w:sz w:val="30"/>
        </w:rPr>
      </w:pPr>
    </w:p>
    <w:p>
      <w:pPr>
        <w:pStyle w:val="BodyText"/>
        <w:spacing w:line="259" w:lineRule="auto"/>
        <w:ind w:left="150" w:right="1887"/>
      </w:pPr>
      <w:r>
        <w:rPr/>
        <w:t>O saldo disponível que passou para mês de janeiro de 2023 foi de </w:t>
      </w:r>
      <w:r>
        <w:rPr>
          <w:b/>
        </w:rPr>
        <w:t>R$ 2.374.869,69 </w:t>
      </w:r>
      <w:r>
        <w:rPr/>
        <w:t>que</w:t>
      </w:r>
      <w:r>
        <w:rPr>
          <w:spacing w:val="-40"/>
        </w:rPr>
        <w:t> </w:t>
      </w:r>
      <w:r>
        <w:rPr/>
        <w:t>está</w:t>
      </w:r>
      <w:r>
        <w:rPr>
          <w:spacing w:val="-1"/>
        </w:rPr>
        <w:t> </w:t>
      </w:r>
      <w:r>
        <w:rPr/>
        <w:t>demonstrado no</w:t>
      </w:r>
      <w:r>
        <w:rPr>
          <w:spacing w:val="-1"/>
        </w:rPr>
        <w:t> </w:t>
      </w:r>
      <w:r>
        <w:rPr/>
        <w:t>Balanço Patrimonial</w:t>
      </w:r>
      <w:r>
        <w:rPr>
          <w:spacing w:val="-1"/>
        </w:rPr>
        <w:t> </w:t>
      </w:r>
      <w:r>
        <w:rPr/>
        <w:t>do mês de</w:t>
      </w:r>
      <w:r>
        <w:rPr>
          <w:spacing w:val="-2"/>
        </w:rPr>
        <w:t> </w:t>
      </w:r>
      <w:r>
        <w:rPr/>
        <w:t>dezembro de</w:t>
      </w:r>
      <w:r>
        <w:rPr>
          <w:spacing w:val="-2"/>
        </w:rPr>
        <w:t> </w:t>
      </w:r>
      <w:r>
        <w:rPr/>
        <w:t>2022.</w:t>
      </w:r>
    </w:p>
    <w:p>
      <w:pPr>
        <w:pStyle w:val="BodyText"/>
        <w:spacing w:before="11"/>
        <w:rPr>
          <w:sz w:val="15"/>
        </w:rPr>
      </w:pPr>
    </w:p>
    <w:p>
      <w:pPr>
        <w:pStyle w:val="Heading1"/>
        <w:numPr>
          <w:ilvl w:val="0"/>
          <w:numId w:val="1"/>
        </w:numPr>
        <w:tabs>
          <w:tab w:pos="340" w:val="left" w:leader="none"/>
        </w:tabs>
        <w:spacing w:line="240" w:lineRule="auto" w:before="61" w:after="2"/>
        <w:ind w:left="339" w:right="0" w:hanging="190"/>
        <w:jc w:val="left"/>
      </w:pPr>
      <w:r>
        <w:rPr/>
        <w:t>Resultado</w:t>
      </w:r>
      <w:r>
        <w:rPr>
          <w:spacing w:val="-10"/>
        </w:rPr>
        <w:t> </w:t>
      </w:r>
      <w:r>
        <w:rPr/>
        <w:t>Financeiro</w:t>
      </w: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61"/>
        <w:gridCol w:w="1385"/>
      </w:tblGrid>
      <w:tr>
        <w:trPr>
          <w:trHeight w:val="229" w:hRule="atLeast"/>
        </w:trPr>
        <w:tc>
          <w:tcPr>
            <w:tcW w:w="5461" w:type="dxa"/>
          </w:tcPr>
          <w:p>
            <w:pPr>
              <w:pStyle w:val="TableParagraph"/>
              <w:ind w:left="88"/>
              <w:rPr>
                <w:sz w:val="19"/>
              </w:rPr>
            </w:pPr>
            <w:r>
              <w:rPr>
                <w:sz w:val="19"/>
              </w:rPr>
              <w:t>Saldo Disponível</w:t>
            </w:r>
          </w:p>
        </w:tc>
        <w:tc>
          <w:tcPr>
            <w:tcW w:w="1385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2.374.869,69</w:t>
            </w:r>
          </w:p>
        </w:tc>
      </w:tr>
      <w:tr>
        <w:trPr>
          <w:trHeight w:val="229" w:hRule="atLeast"/>
        </w:trPr>
        <w:tc>
          <w:tcPr>
            <w:tcW w:w="5461" w:type="dxa"/>
          </w:tcPr>
          <w:p>
            <w:pPr>
              <w:pStyle w:val="TableParagraph"/>
              <w:ind w:left="88"/>
              <w:rPr>
                <w:sz w:val="19"/>
              </w:rPr>
            </w:pPr>
            <w:r>
              <w:rPr>
                <w:sz w:val="19"/>
              </w:rPr>
              <w:t>(-)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Passivo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Circulante</w:t>
            </w:r>
          </w:p>
        </w:tc>
        <w:tc>
          <w:tcPr>
            <w:tcW w:w="1385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528.652,82</w:t>
            </w:r>
          </w:p>
        </w:tc>
      </w:tr>
      <w:tr>
        <w:trPr>
          <w:trHeight w:val="229" w:hRule="atLeast"/>
        </w:trPr>
        <w:tc>
          <w:tcPr>
            <w:tcW w:w="5461" w:type="dxa"/>
          </w:tcPr>
          <w:p>
            <w:pPr>
              <w:pStyle w:val="TableParagraph"/>
              <w:ind w:left="88"/>
              <w:rPr>
                <w:sz w:val="19"/>
              </w:rPr>
            </w:pPr>
            <w:r>
              <w:rPr>
                <w:sz w:val="19"/>
              </w:rPr>
              <w:t>(-)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Restos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a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pagar Não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Processado</w:t>
            </w:r>
          </w:p>
        </w:tc>
        <w:tc>
          <w:tcPr>
            <w:tcW w:w="1385" w:type="dxa"/>
          </w:tcPr>
          <w:p>
            <w:pPr>
              <w:pStyle w:val="TableParagraph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  <w:tr>
        <w:trPr>
          <w:trHeight w:val="229" w:hRule="atLeast"/>
        </w:trPr>
        <w:tc>
          <w:tcPr>
            <w:tcW w:w="5461" w:type="dxa"/>
          </w:tcPr>
          <w:p>
            <w:pPr>
              <w:pStyle w:val="TableParagraph"/>
              <w:ind w:left="88"/>
              <w:rPr>
                <w:b/>
                <w:sz w:val="19"/>
              </w:rPr>
            </w:pPr>
            <w:r>
              <w:rPr>
                <w:b/>
                <w:sz w:val="19"/>
              </w:rPr>
              <w:t>(=)</w:t>
            </w:r>
            <w:r>
              <w:rPr>
                <w:b/>
                <w:spacing w:val="-7"/>
                <w:sz w:val="19"/>
              </w:rPr>
              <w:t> </w:t>
            </w:r>
            <w:r>
              <w:rPr>
                <w:b/>
                <w:sz w:val="19"/>
              </w:rPr>
              <w:t>Superávit</w:t>
            </w:r>
            <w:r>
              <w:rPr>
                <w:b/>
                <w:spacing w:val="-7"/>
                <w:sz w:val="19"/>
              </w:rPr>
              <w:t> </w:t>
            </w:r>
            <w:r>
              <w:rPr>
                <w:b/>
                <w:sz w:val="19"/>
              </w:rPr>
              <w:t>Financeiro</w:t>
            </w:r>
          </w:p>
        </w:tc>
        <w:tc>
          <w:tcPr>
            <w:tcW w:w="1385" w:type="dxa"/>
          </w:tcPr>
          <w:p>
            <w:pPr>
              <w:pStyle w:val="TableParagraph"/>
              <w:ind w:left="277"/>
              <w:rPr>
                <w:b/>
                <w:sz w:val="19"/>
              </w:rPr>
            </w:pPr>
            <w:r>
              <w:rPr>
                <w:b/>
                <w:sz w:val="19"/>
              </w:rPr>
              <w:t>1.846.216,87</w:t>
            </w:r>
          </w:p>
        </w:tc>
      </w:tr>
    </w:tbl>
    <w:p>
      <w:pPr>
        <w:pStyle w:val="BodyText"/>
        <w:spacing w:line="259" w:lineRule="auto" w:before="116"/>
        <w:ind w:left="150" w:right="1979"/>
        <w:rPr>
          <w:b/>
        </w:rPr>
      </w:pPr>
      <w:r>
        <w:rPr/>
        <w:t>Após análise do Balanço Patrimonial do mês de dezembro de 2022, verificou-se que o</w:t>
      </w:r>
      <w:r>
        <w:rPr>
          <w:spacing w:val="-40"/>
        </w:rPr>
        <w:t> </w:t>
      </w:r>
      <w:r>
        <w:rPr/>
        <w:t>CAUMS</w:t>
      </w:r>
      <w:r>
        <w:rPr>
          <w:spacing w:val="-2"/>
        </w:rPr>
        <w:t> </w:t>
      </w:r>
      <w:r>
        <w:rPr/>
        <w:t>passou</w:t>
      </w:r>
      <w:r>
        <w:rPr>
          <w:spacing w:val="-1"/>
        </w:rPr>
        <w:t> </w:t>
      </w:r>
      <w:r>
        <w:rPr/>
        <w:t>com</w:t>
      </w:r>
      <w:r>
        <w:rPr>
          <w:spacing w:val="-1"/>
        </w:rPr>
        <w:t> </w:t>
      </w:r>
      <w:r>
        <w:rPr/>
        <w:t>um</w:t>
      </w:r>
      <w:r>
        <w:rPr>
          <w:spacing w:val="-2"/>
        </w:rPr>
        <w:t> </w:t>
      </w:r>
      <w:r>
        <w:rPr/>
        <w:t>Superávit</w:t>
      </w:r>
      <w:r>
        <w:rPr>
          <w:spacing w:val="-2"/>
        </w:rPr>
        <w:t> </w:t>
      </w:r>
      <w:r>
        <w:rPr/>
        <w:t>Financeiro</w:t>
      </w:r>
      <w:r>
        <w:rPr>
          <w:spacing w:val="-1"/>
        </w:rPr>
        <w:t> </w:t>
      </w:r>
      <w:r>
        <w:rPr/>
        <w:t>no valor</w:t>
      </w:r>
      <w:r>
        <w:rPr>
          <w:spacing w:val="-1"/>
        </w:rPr>
        <w:t> </w:t>
      </w:r>
      <w:r>
        <w:rPr/>
        <w:t>de</w:t>
      </w:r>
      <w:r>
        <w:rPr>
          <w:spacing w:val="4"/>
        </w:rPr>
        <w:t> </w:t>
      </w:r>
      <w:r>
        <w:rPr>
          <w:b/>
        </w:rPr>
        <w:t>R$</w:t>
      </w:r>
      <w:r>
        <w:rPr>
          <w:b/>
          <w:spacing w:val="-2"/>
        </w:rPr>
        <w:t> </w:t>
      </w:r>
      <w:r>
        <w:rPr>
          <w:b/>
        </w:rPr>
        <w:t>1.846.216.87.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Heading1"/>
        <w:numPr>
          <w:ilvl w:val="0"/>
          <w:numId w:val="1"/>
        </w:numPr>
        <w:tabs>
          <w:tab w:pos="340" w:val="left" w:leader="none"/>
        </w:tabs>
        <w:spacing w:line="240" w:lineRule="auto" w:before="62" w:after="0"/>
        <w:ind w:left="339" w:right="0" w:hanging="190"/>
        <w:jc w:val="left"/>
      </w:pPr>
      <w:r>
        <w:rPr/>
        <w:t>Resultado</w:t>
      </w:r>
      <w:r>
        <w:rPr>
          <w:spacing w:val="-11"/>
        </w:rPr>
        <w:t> </w:t>
      </w:r>
      <w:r>
        <w:rPr/>
        <w:t>Patrimonial</w:t>
      </w: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61"/>
        <w:gridCol w:w="1385"/>
      </w:tblGrid>
      <w:tr>
        <w:trPr>
          <w:trHeight w:val="229" w:hRule="atLeast"/>
        </w:trPr>
        <w:tc>
          <w:tcPr>
            <w:tcW w:w="5461" w:type="dxa"/>
          </w:tcPr>
          <w:p>
            <w:pPr>
              <w:pStyle w:val="TableParagraph"/>
              <w:ind w:left="88"/>
              <w:rPr>
                <w:sz w:val="19"/>
              </w:rPr>
            </w:pPr>
            <w:r>
              <w:rPr>
                <w:sz w:val="19"/>
              </w:rPr>
              <w:t>VPA</w:t>
            </w:r>
          </w:p>
        </w:tc>
        <w:tc>
          <w:tcPr>
            <w:tcW w:w="1385" w:type="dxa"/>
          </w:tcPr>
          <w:p>
            <w:pPr>
              <w:pStyle w:val="TableParagraph"/>
              <w:ind w:right="72"/>
              <w:jc w:val="right"/>
              <w:rPr>
                <w:sz w:val="19"/>
              </w:rPr>
            </w:pPr>
            <w:r>
              <w:rPr>
                <w:sz w:val="19"/>
              </w:rPr>
              <w:t>5.404.117,73</w:t>
            </w:r>
          </w:p>
        </w:tc>
      </w:tr>
      <w:tr>
        <w:trPr>
          <w:trHeight w:val="229" w:hRule="atLeast"/>
        </w:trPr>
        <w:tc>
          <w:tcPr>
            <w:tcW w:w="5461" w:type="dxa"/>
          </w:tcPr>
          <w:p>
            <w:pPr>
              <w:pStyle w:val="TableParagraph"/>
              <w:ind w:left="88"/>
              <w:rPr>
                <w:sz w:val="19"/>
              </w:rPr>
            </w:pPr>
            <w:r>
              <w:rPr>
                <w:sz w:val="19"/>
              </w:rPr>
              <w:t>VPD</w:t>
            </w:r>
          </w:p>
        </w:tc>
        <w:tc>
          <w:tcPr>
            <w:tcW w:w="1385" w:type="dxa"/>
          </w:tcPr>
          <w:p>
            <w:pPr>
              <w:pStyle w:val="TableParagraph"/>
              <w:ind w:right="72"/>
              <w:jc w:val="right"/>
              <w:rPr>
                <w:sz w:val="19"/>
              </w:rPr>
            </w:pPr>
            <w:r>
              <w:rPr>
                <w:sz w:val="19"/>
              </w:rPr>
              <w:t>4.268.446,51</w:t>
            </w:r>
          </w:p>
        </w:tc>
      </w:tr>
      <w:tr>
        <w:trPr>
          <w:trHeight w:val="229" w:hRule="atLeast"/>
        </w:trPr>
        <w:tc>
          <w:tcPr>
            <w:tcW w:w="5461" w:type="dxa"/>
          </w:tcPr>
          <w:p>
            <w:pPr>
              <w:pStyle w:val="TableParagraph"/>
              <w:ind w:left="30"/>
              <w:rPr>
                <w:b/>
                <w:sz w:val="19"/>
              </w:rPr>
            </w:pPr>
            <w:r>
              <w:rPr>
                <w:b/>
                <w:sz w:val="19"/>
              </w:rPr>
              <w:t>(=)</w:t>
            </w:r>
            <w:r>
              <w:rPr>
                <w:b/>
                <w:spacing w:val="-7"/>
                <w:sz w:val="19"/>
              </w:rPr>
              <w:t> </w:t>
            </w:r>
            <w:r>
              <w:rPr>
                <w:b/>
                <w:sz w:val="19"/>
              </w:rPr>
              <w:t>Superávit</w:t>
            </w:r>
            <w:r>
              <w:rPr>
                <w:b/>
                <w:spacing w:val="-8"/>
                <w:sz w:val="19"/>
              </w:rPr>
              <w:t> </w:t>
            </w:r>
            <w:r>
              <w:rPr>
                <w:b/>
                <w:sz w:val="19"/>
              </w:rPr>
              <w:t>Patrimonial</w:t>
            </w:r>
          </w:p>
        </w:tc>
        <w:tc>
          <w:tcPr>
            <w:tcW w:w="1385" w:type="dxa"/>
          </w:tcPr>
          <w:p>
            <w:pPr>
              <w:pStyle w:val="TableParagraph"/>
              <w:ind w:right="7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1.135.671,22</w:t>
            </w:r>
          </w:p>
        </w:tc>
      </w:tr>
    </w:tbl>
    <w:p>
      <w:pPr>
        <w:pStyle w:val="BodyText"/>
        <w:spacing w:line="259" w:lineRule="auto" w:before="117"/>
        <w:ind w:left="150" w:right="1919"/>
      </w:pPr>
      <w:r>
        <w:rPr/>
        <w:t>O CAUMS apresentou em 2022 um Superávit Patrimonial no valor de R$ </w:t>
      </w:r>
      <w:r>
        <w:rPr>
          <w:b/>
        </w:rPr>
        <w:t>1.135.671,22</w:t>
      </w:r>
      <w:r>
        <w:rPr/>
        <w:t>,</w:t>
      </w:r>
      <w:r>
        <w:rPr>
          <w:spacing w:val="-40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demonstrado.</w:t>
      </w:r>
    </w:p>
    <w:p>
      <w:pPr>
        <w:pStyle w:val="BodyText"/>
        <w:spacing w:before="1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298" w:val="left" w:leader="none"/>
        </w:tabs>
        <w:spacing w:line="240" w:lineRule="auto" w:before="61" w:after="2"/>
        <w:ind w:left="297" w:right="0" w:hanging="148"/>
        <w:jc w:val="left"/>
      </w:pPr>
      <w:r>
        <w:rPr/>
        <w:t>Comparativo</w:t>
      </w:r>
      <w:r>
        <w:rPr>
          <w:spacing w:val="-9"/>
        </w:rPr>
        <w:t> </w:t>
      </w:r>
      <w:r>
        <w:rPr/>
        <w:t>Receita</w:t>
      </w:r>
      <w:r>
        <w:rPr>
          <w:spacing w:val="-6"/>
        </w:rPr>
        <w:t> </w:t>
      </w:r>
      <w:r>
        <w:rPr/>
        <w:t>(arrecadada)</w:t>
      </w:r>
      <w:r>
        <w:rPr>
          <w:spacing w:val="-7"/>
        </w:rPr>
        <w:t> </w:t>
      </w:r>
      <w:r>
        <w:rPr/>
        <w:t>Corrente</w:t>
      </w: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61"/>
        <w:gridCol w:w="1385"/>
      </w:tblGrid>
      <w:tr>
        <w:trPr>
          <w:trHeight w:val="229" w:hRule="atLeast"/>
        </w:trPr>
        <w:tc>
          <w:tcPr>
            <w:tcW w:w="5461" w:type="dxa"/>
          </w:tcPr>
          <w:p>
            <w:pPr>
              <w:pStyle w:val="TableParagraph"/>
              <w:ind w:left="30"/>
              <w:rPr>
                <w:sz w:val="19"/>
              </w:rPr>
            </w:pPr>
            <w:r>
              <w:rPr>
                <w:sz w:val="19"/>
              </w:rPr>
              <w:t>2021</w:t>
            </w:r>
          </w:p>
        </w:tc>
        <w:tc>
          <w:tcPr>
            <w:tcW w:w="1385" w:type="dxa"/>
          </w:tcPr>
          <w:p>
            <w:pPr>
              <w:pStyle w:val="TableParagraph"/>
              <w:ind w:left="282"/>
              <w:rPr>
                <w:sz w:val="19"/>
              </w:rPr>
            </w:pPr>
            <w:r>
              <w:rPr>
                <w:sz w:val="19"/>
              </w:rPr>
              <w:t>2.996.800,47</w:t>
            </w:r>
          </w:p>
        </w:tc>
      </w:tr>
      <w:tr>
        <w:trPr>
          <w:trHeight w:val="229" w:hRule="atLeast"/>
        </w:trPr>
        <w:tc>
          <w:tcPr>
            <w:tcW w:w="5461" w:type="dxa"/>
          </w:tcPr>
          <w:p>
            <w:pPr>
              <w:pStyle w:val="TableParagraph"/>
              <w:ind w:left="30"/>
              <w:rPr>
                <w:sz w:val="19"/>
              </w:rPr>
            </w:pPr>
            <w:r>
              <w:rPr>
                <w:sz w:val="19"/>
              </w:rPr>
              <w:t>2022</w:t>
            </w:r>
          </w:p>
        </w:tc>
        <w:tc>
          <w:tcPr>
            <w:tcW w:w="1385" w:type="dxa"/>
          </w:tcPr>
          <w:p>
            <w:pPr>
              <w:pStyle w:val="TableParagraph"/>
              <w:ind w:left="282"/>
              <w:rPr>
                <w:sz w:val="19"/>
              </w:rPr>
            </w:pPr>
            <w:r>
              <w:rPr>
                <w:sz w:val="19"/>
              </w:rPr>
              <w:t>3.540.001,62</w:t>
            </w:r>
          </w:p>
        </w:tc>
      </w:tr>
      <w:tr>
        <w:trPr>
          <w:trHeight w:val="229" w:hRule="atLeast"/>
        </w:trPr>
        <w:tc>
          <w:tcPr>
            <w:tcW w:w="5461" w:type="dxa"/>
          </w:tcPr>
          <w:p>
            <w:pPr>
              <w:pStyle w:val="TableParagraph"/>
              <w:ind w:left="88"/>
              <w:rPr>
                <w:sz w:val="19"/>
              </w:rPr>
            </w:pPr>
            <w:r>
              <w:rPr>
                <w:sz w:val="19"/>
              </w:rPr>
              <w:t>Variação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R$</w:t>
            </w:r>
          </w:p>
        </w:tc>
        <w:tc>
          <w:tcPr>
            <w:tcW w:w="1385" w:type="dxa"/>
          </w:tcPr>
          <w:p>
            <w:pPr>
              <w:pStyle w:val="TableParagraph"/>
              <w:ind w:right="7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543.201,15</w:t>
            </w:r>
          </w:p>
        </w:tc>
      </w:tr>
      <w:tr>
        <w:trPr>
          <w:trHeight w:val="229" w:hRule="atLeast"/>
        </w:trPr>
        <w:tc>
          <w:tcPr>
            <w:tcW w:w="5461" w:type="dxa"/>
          </w:tcPr>
          <w:p>
            <w:pPr>
              <w:pStyle w:val="TableParagraph"/>
              <w:ind w:left="88"/>
              <w:rPr>
                <w:sz w:val="19"/>
              </w:rPr>
            </w:pPr>
            <w:r>
              <w:rPr>
                <w:sz w:val="19"/>
              </w:rPr>
              <w:t>Variação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%</w:t>
            </w:r>
          </w:p>
        </w:tc>
        <w:tc>
          <w:tcPr>
            <w:tcW w:w="1385" w:type="dxa"/>
          </w:tcPr>
          <w:p>
            <w:pPr>
              <w:pStyle w:val="TableParagraph"/>
              <w:ind w:right="15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18,13%</w:t>
            </w:r>
          </w:p>
        </w:tc>
      </w:tr>
    </w:tbl>
    <w:p>
      <w:pPr>
        <w:pStyle w:val="BodyText"/>
        <w:spacing w:before="4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298" w:val="left" w:leader="none"/>
        </w:tabs>
        <w:spacing w:line="240" w:lineRule="auto" w:before="0" w:after="2"/>
        <w:ind w:left="297" w:right="0" w:hanging="148"/>
        <w:jc w:val="left"/>
        <w:rPr>
          <w:b/>
          <w:sz w:val="19"/>
        </w:rPr>
      </w:pPr>
      <w:r>
        <w:rPr>
          <w:b/>
          <w:spacing w:val="-1"/>
          <w:sz w:val="19"/>
        </w:rPr>
        <w:t>Comparativo</w:t>
      </w:r>
      <w:r>
        <w:rPr>
          <w:b/>
          <w:spacing w:val="-9"/>
          <w:sz w:val="19"/>
        </w:rPr>
        <w:t> </w:t>
      </w:r>
      <w:r>
        <w:rPr>
          <w:b/>
          <w:sz w:val="19"/>
        </w:rPr>
        <w:t>Despesa(realizada)</w:t>
      </w:r>
      <w:r>
        <w:rPr>
          <w:b/>
          <w:spacing w:val="-6"/>
          <w:sz w:val="19"/>
        </w:rPr>
        <w:t> </w:t>
      </w:r>
      <w:r>
        <w:rPr>
          <w:b/>
          <w:sz w:val="19"/>
        </w:rPr>
        <w:t>Corrente</w:t>
      </w: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61"/>
        <w:gridCol w:w="1385"/>
      </w:tblGrid>
      <w:tr>
        <w:trPr>
          <w:trHeight w:val="229" w:hRule="atLeast"/>
        </w:trPr>
        <w:tc>
          <w:tcPr>
            <w:tcW w:w="5461" w:type="dxa"/>
          </w:tcPr>
          <w:p>
            <w:pPr>
              <w:pStyle w:val="TableParagraph"/>
              <w:ind w:left="30"/>
              <w:rPr>
                <w:sz w:val="19"/>
              </w:rPr>
            </w:pPr>
            <w:r>
              <w:rPr>
                <w:sz w:val="19"/>
              </w:rPr>
              <w:t>2021</w:t>
            </w:r>
          </w:p>
        </w:tc>
        <w:tc>
          <w:tcPr>
            <w:tcW w:w="1385" w:type="dxa"/>
          </w:tcPr>
          <w:p>
            <w:pPr>
              <w:pStyle w:val="TableParagraph"/>
              <w:ind w:left="282"/>
              <w:rPr>
                <w:sz w:val="19"/>
              </w:rPr>
            </w:pPr>
            <w:r>
              <w:rPr>
                <w:sz w:val="19"/>
              </w:rPr>
              <w:t>2.086.558,73</w:t>
            </w:r>
          </w:p>
        </w:tc>
      </w:tr>
      <w:tr>
        <w:trPr>
          <w:trHeight w:val="229" w:hRule="atLeast"/>
        </w:trPr>
        <w:tc>
          <w:tcPr>
            <w:tcW w:w="5461" w:type="dxa"/>
          </w:tcPr>
          <w:p>
            <w:pPr>
              <w:pStyle w:val="TableParagraph"/>
              <w:ind w:left="30"/>
              <w:rPr>
                <w:sz w:val="19"/>
              </w:rPr>
            </w:pPr>
            <w:r>
              <w:rPr>
                <w:sz w:val="19"/>
              </w:rPr>
              <w:t>2022</w:t>
            </w:r>
          </w:p>
        </w:tc>
        <w:tc>
          <w:tcPr>
            <w:tcW w:w="1385" w:type="dxa"/>
          </w:tcPr>
          <w:p>
            <w:pPr>
              <w:pStyle w:val="TableParagraph"/>
              <w:ind w:left="282"/>
              <w:rPr>
                <w:sz w:val="19"/>
              </w:rPr>
            </w:pPr>
            <w:r>
              <w:rPr>
                <w:sz w:val="19"/>
              </w:rPr>
              <w:t>2.835.126,71</w:t>
            </w:r>
          </w:p>
        </w:tc>
      </w:tr>
      <w:tr>
        <w:trPr>
          <w:trHeight w:val="229" w:hRule="atLeast"/>
        </w:trPr>
        <w:tc>
          <w:tcPr>
            <w:tcW w:w="5461" w:type="dxa"/>
          </w:tcPr>
          <w:p>
            <w:pPr>
              <w:pStyle w:val="TableParagraph"/>
              <w:ind w:left="88"/>
              <w:rPr>
                <w:sz w:val="19"/>
              </w:rPr>
            </w:pPr>
            <w:r>
              <w:rPr>
                <w:sz w:val="19"/>
              </w:rPr>
              <w:t>Variação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R$</w:t>
            </w:r>
          </w:p>
        </w:tc>
        <w:tc>
          <w:tcPr>
            <w:tcW w:w="1385" w:type="dxa"/>
          </w:tcPr>
          <w:p>
            <w:pPr>
              <w:pStyle w:val="TableParagraph"/>
              <w:ind w:right="7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748.567,98</w:t>
            </w:r>
          </w:p>
        </w:tc>
      </w:tr>
      <w:tr>
        <w:trPr>
          <w:trHeight w:val="229" w:hRule="atLeast"/>
        </w:trPr>
        <w:tc>
          <w:tcPr>
            <w:tcW w:w="5461" w:type="dxa"/>
          </w:tcPr>
          <w:p>
            <w:pPr>
              <w:pStyle w:val="TableParagraph"/>
              <w:ind w:left="88"/>
              <w:rPr>
                <w:sz w:val="19"/>
              </w:rPr>
            </w:pPr>
            <w:r>
              <w:rPr>
                <w:sz w:val="19"/>
              </w:rPr>
              <w:t>Variação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%</w:t>
            </w:r>
          </w:p>
        </w:tc>
        <w:tc>
          <w:tcPr>
            <w:tcW w:w="1385" w:type="dxa"/>
          </w:tcPr>
          <w:p>
            <w:pPr>
              <w:pStyle w:val="TableParagraph"/>
              <w:ind w:right="15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35,88%</w:t>
            </w:r>
          </w:p>
        </w:tc>
      </w:tr>
    </w:tbl>
    <w:p>
      <w:pPr>
        <w:pStyle w:val="BodyText"/>
        <w:spacing w:before="5"/>
        <w:rPr>
          <w:b/>
          <w:sz w:val="20"/>
        </w:rPr>
      </w:pPr>
    </w:p>
    <w:p>
      <w:pPr>
        <w:pStyle w:val="Heading1"/>
        <w:numPr>
          <w:ilvl w:val="0"/>
          <w:numId w:val="1"/>
        </w:numPr>
        <w:tabs>
          <w:tab w:pos="340" w:val="left" w:leader="none"/>
        </w:tabs>
        <w:spacing w:line="240" w:lineRule="auto" w:before="0" w:after="0"/>
        <w:ind w:left="339" w:right="0" w:hanging="190"/>
        <w:jc w:val="left"/>
      </w:pPr>
      <w:r>
        <w:rPr/>
        <w:t>Gastos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Pessoal</w:t>
      </w:r>
      <w:r>
        <w:rPr>
          <w:spacing w:val="-6"/>
        </w:rPr>
        <w:t> </w:t>
      </w:r>
      <w:r>
        <w:rPr/>
        <w:t>e</w:t>
      </w:r>
      <w:r>
        <w:rPr>
          <w:spacing w:val="-4"/>
        </w:rPr>
        <w:t> </w:t>
      </w:r>
      <w:r>
        <w:rPr/>
        <w:t>Encargos</w:t>
      </w:r>
      <w:r>
        <w:rPr>
          <w:spacing w:val="-4"/>
        </w:rPr>
        <w:t> </w:t>
      </w:r>
      <w:r>
        <w:rPr/>
        <w:t>Sociais</w:t>
      </w:r>
      <w:r>
        <w:rPr>
          <w:spacing w:val="-4"/>
        </w:rPr>
        <w:t> </w:t>
      </w:r>
      <w:r>
        <w:rPr/>
        <w:t>em</w:t>
      </w:r>
      <w:r>
        <w:rPr>
          <w:spacing w:val="-6"/>
        </w:rPr>
        <w:t> </w:t>
      </w:r>
      <w:r>
        <w:rPr/>
        <w:t>relação</w:t>
      </w:r>
      <w:r>
        <w:rPr>
          <w:spacing w:val="-6"/>
        </w:rPr>
        <w:t> </w:t>
      </w:r>
      <w:r>
        <w:rPr/>
        <w:t>à</w:t>
      </w:r>
      <w:r>
        <w:rPr>
          <w:spacing w:val="-4"/>
        </w:rPr>
        <w:t> </w:t>
      </w:r>
      <w:r>
        <w:rPr/>
        <w:t>Receita</w:t>
      </w:r>
      <w:r>
        <w:rPr>
          <w:spacing w:val="-4"/>
        </w:rPr>
        <w:t> </w:t>
      </w:r>
      <w:r>
        <w:rPr/>
        <w:t>Arrecadada</w:t>
      </w: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61"/>
        <w:gridCol w:w="1385"/>
      </w:tblGrid>
      <w:tr>
        <w:trPr>
          <w:trHeight w:val="229" w:hRule="atLeast"/>
        </w:trPr>
        <w:tc>
          <w:tcPr>
            <w:tcW w:w="5461" w:type="dxa"/>
          </w:tcPr>
          <w:p>
            <w:pPr>
              <w:pStyle w:val="TableParagraph"/>
              <w:ind w:left="30"/>
              <w:rPr>
                <w:sz w:val="19"/>
              </w:rPr>
            </w:pPr>
            <w:r>
              <w:rPr>
                <w:sz w:val="19"/>
              </w:rPr>
              <w:t>Receita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Arrecadada</w:t>
            </w:r>
          </w:p>
        </w:tc>
        <w:tc>
          <w:tcPr>
            <w:tcW w:w="1385" w:type="dxa"/>
          </w:tcPr>
          <w:p>
            <w:pPr>
              <w:pStyle w:val="TableParagraph"/>
              <w:ind w:left="282"/>
              <w:rPr>
                <w:sz w:val="19"/>
              </w:rPr>
            </w:pPr>
            <w:r>
              <w:rPr>
                <w:sz w:val="19"/>
              </w:rPr>
              <w:t>3.540.001,62</w:t>
            </w:r>
          </w:p>
        </w:tc>
      </w:tr>
      <w:tr>
        <w:trPr>
          <w:trHeight w:val="229" w:hRule="atLeast"/>
        </w:trPr>
        <w:tc>
          <w:tcPr>
            <w:tcW w:w="5461" w:type="dxa"/>
          </w:tcPr>
          <w:p>
            <w:pPr>
              <w:pStyle w:val="TableParagraph"/>
              <w:ind w:left="30"/>
              <w:rPr>
                <w:sz w:val="19"/>
              </w:rPr>
            </w:pPr>
            <w:r>
              <w:rPr>
                <w:sz w:val="19"/>
              </w:rPr>
              <w:t>Despesa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Pessoal</w:t>
            </w:r>
          </w:p>
        </w:tc>
        <w:tc>
          <w:tcPr>
            <w:tcW w:w="1385" w:type="dxa"/>
          </w:tcPr>
          <w:p>
            <w:pPr>
              <w:pStyle w:val="TableParagraph"/>
              <w:ind w:left="282"/>
              <w:rPr>
                <w:sz w:val="19"/>
              </w:rPr>
            </w:pPr>
            <w:r>
              <w:rPr>
                <w:sz w:val="19"/>
              </w:rPr>
              <w:t>1.623.268,78</w:t>
            </w:r>
          </w:p>
        </w:tc>
      </w:tr>
      <w:tr>
        <w:trPr>
          <w:trHeight w:val="229" w:hRule="atLeast"/>
        </w:trPr>
        <w:tc>
          <w:tcPr>
            <w:tcW w:w="5461" w:type="dxa"/>
          </w:tcPr>
          <w:p>
            <w:pPr>
              <w:pStyle w:val="TableParagraph"/>
              <w:ind w:left="88"/>
              <w:rPr>
                <w:b/>
                <w:sz w:val="19"/>
              </w:rPr>
            </w:pPr>
            <w:r>
              <w:rPr>
                <w:b/>
                <w:sz w:val="19"/>
              </w:rPr>
              <w:t>%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gasto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s/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Receita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Arrecadada</w:t>
            </w:r>
          </w:p>
        </w:tc>
        <w:tc>
          <w:tcPr>
            <w:tcW w:w="1385" w:type="dxa"/>
          </w:tcPr>
          <w:p>
            <w:pPr>
              <w:pStyle w:val="TableParagraph"/>
              <w:ind w:left="777"/>
              <w:rPr>
                <w:b/>
                <w:sz w:val="19"/>
              </w:rPr>
            </w:pPr>
            <w:r>
              <w:rPr>
                <w:b/>
                <w:sz w:val="19"/>
              </w:rPr>
              <w:t>45,86%</w:t>
            </w:r>
          </w:p>
        </w:tc>
      </w:tr>
    </w:tbl>
    <w:p>
      <w:pPr>
        <w:pStyle w:val="BodyText"/>
        <w:spacing w:before="4"/>
        <w:rPr>
          <w:b/>
          <w:sz w:val="20"/>
        </w:rPr>
      </w:pPr>
    </w:p>
    <w:p>
      <w:pPr>
        <w:pStyle w:val="BodyText"/>
        <w:ind w:left="4619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1993900</wp:posOffset>
            </wp:positionH>
            <wp:positionV relativeFrom="paragraph">
              <wp:posOffset>-105341</wp:posOffset>
            </wp:positionV>
            <wp:extent cx="1737359" cy="43433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359" cy="434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Brasília-DF,</w:t>
      </w:r>
      <w:r>
        <w:rPr>
          <w:spacing w:val="36"/>
        </w:rPr>
        <w:t> </w:t>
      </w:r>
      <w:r>
        <w:rPr/>
        <w:t>03/02/2023</w:t>
      </w: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6"/>
        </w:rPr>
      </w:pPr>
    </w:p>
    <w:p>
      <w:pPr>
        <w:pStyle w:val="BodyText"/>
        <w:ind w:left="1198" w:right="2849"/>
        <w:jc w:val="center"/>
      </w:pPr>
      <w:r>
        <w:rPr/>
        <w:t>NÚCLEO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CONTABILIDADE</w:t>
      </w:r>
    </w:p>
    <w:p>
      <w:pPr>
        <w:pStyle w:val="BodyText"/>
        <w:spacing w:before="133"/>
        <w:ind w:left="1199" w:right="2849"/>
        <w:jc w:val="center"/>
      </w:pPr>
      <w:r>
        <w:rPr/>
        <w:t>GERÊNCIA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ORÇAMENTO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/>
        <w:t>FINANÇAS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CAUBR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GERFIN</w:t>
      </w:r>
    </w:p>
    <w:sectPr>
      <w:type w:val="continuous"/>
      <w:pgSz w:w="11910" w:h="16840"/>
      <w:pgMar w:top="320" w:bottom="280" w:left="14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%1."/>
      <w:lvlJc w:val="left"/>
      <w:pPr>
        <w:ind w:left="339" w:hanging="190"/>
        <w:jc w:val="left"/>
      </w:pPr>
      <w:rPr>
        <w:rFonts w:hint="default" w:ascii="Calibri" w:hAnsi="Calibri" w:eastAsia="Calibri" w:cs="Calibri"/>
        <w:b/>
        <w:bCs/>
        <w:w w:val="99"/>
        <w:sz w:val="19"/>
        <w:szCs w:val="19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80" w:hanging="19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21" w:hanging="19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61" w:hanging="19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02" w:hanging="19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43" w:hanging="19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83" w:hanging="19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24" w:hanging="19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65" w:hanging="19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9"/>
      <w:szCs w:val="19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339" w:hanging="190"/>
      <w:outlineLvl w:val="1"/>
    </w:pPr>
    <w:rPr>
      <w:rFonts w:ascii="Calibri" w:hAnsi="Calibri" w:eastAsia="Calibri" w:cs="Calibri"/>
      <w:b/>
      <w:bCs/>
      <w:sz w:val="19"/>
      <w:szCs w:val="19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31"/>
      <w:ind w:left="745"/>
    </w:pPr>
    <w:rPr>
      <w:rFonts w:ascii="Calibri" w:hAnsi="Calibri" w:eastAsia="Calibri" w:cs="Calibri"/>
      <w:b/>
      <w:bCs/>
      <w:sz w:val="27"/>
      <w:szCs w:val="27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339" w:hanging="190"/>
    </w:pPr>
    <w:rPr>
      <w:rFonts w:ascii="Calibri" w:hAnsi="Calibri" w:eastAsia="Calibri" w:cs="Calibri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210" w:lineRule="exact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dcterms:created xsi:type="dcterms:W3CDTF">2023-05-10T15:18:59Z</dcterms:created>
  <dcterms:modified xsi:type="dcterms:W3CDTF">2023-05-10T15:18:59Z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2023-05-10T00:00:00Z</vt:filetime>
  </property>
</Properties>
</file>